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ABF27" w14:textId="7B815E7B" w:rsidR="00556EA3" w:rsidRPr="00556EA3" w:rsidRDefault="001B4FC9" w:rsidP="00556EA3">
      <w:pPr>
        <w:pStyle w:val="Ttulo11"/>
        <w:keepNext/>
        <w:keepLines/>
        <w:rPr>
          <w:rFonts w:ascii="Book Antiqua" w:eastAsiaTheme="minorHAnsi" w:hAnsi="Book Antiqua" w:cstheme="minorBidi"/>
          <w:b w:val="0"/>
          <w:bCs w:val="0"/>
          <w:color w:val="FF0000"/>
          <w:sz w:val="32"/>
          <w:szCs w:val="32"/>
        </w:rPr>
      </w:pPr>
      <w:bookmarkStart w:id="0" w:name="bookmark7"/>
      <w:r>
        <w:rPr>
          <w:rFonts w:ascii="Book Antiqua" w:eastAsiaTheme="minorHAnsi" w:hAnsi="Book Antiqua" w:cstheme="minorBidi"/>
          <w:b w:val="0"/>
          <w:bCs w:val="0"/>
          <w:color w:val="FF0000"/>
          <w:sz w:val="32"/>
          <w:szCs w:val="32"/>
        </w:rPr>
        <w:t>AS EXPERIÊNCIAS ESPIRITUAIS E A TRANSFORMAÇÃO INTERIOR DO HOMEM</w:t>
      </w:r>
      <w:bookmarkEnd w:id="0"/>
    </w:p>
    <w:p w14:paraId="54BAA659" w14:textId="1036D4C3" w:rsidR="00B961CC" w:rsidRPr="00B961CC" w:rsidRDefault="00556EA3" w:rsidP="00B961CC">
      <w:pPr>
        <w:pStyle w:val="Textodocorpo30"/>
        <w:spacing w:after="360"/>
        <w:rPr>
          <w:rFonts w:ascii="Book Antiqua" w:hAnsi="Book Antiqua"/>
          <w:b w:val="0"/>
          <w:bCs w:val="0"/>
          <w:color w:val="000000"/>
          <w:sz w:val="26"/>
          <w:szCs w:val="26"/>
          <w:lang w:eastAsia="pt-BR" w:bidi="pt-BR"/>
        </w:rPr>
      </w:pPr>
      <w:r w:rsidRPr="00B961CC">
        <w:rPr>
          <w:rFonts w:ascii="Book Antiqua" w:hAnsi="Book Antiqua"/>
          <w:b w:val="0"/>
          <w:bCs w:val="0"/>
          <w:color w:val="000000"/>
          <w:sz w:val="26"/>
          <w:szCs w:val="26"/>
          <w:lang w:eastAsia="pt-BR" w:bidi="pt-BR"/>
        </w:rPr>
        <w:t>Swami Paratparananda</w:t>
      </w:r>
      <w:r w:rsidR="00B961CC">
        <w:rPr>
          <w:rStyle w:val="Refdenotaderodap"/>
          <w:rFonts w:ascii="Book Antiqua" w:hAnsi="Book Antiqua"/>
          <w:b w:val="0"/>
          <w:bCs w:val="0"/>
          <w:color w:val="000000"/>
          <w:sz w:val="26"/>
          <w:szCs w:val="26"/>
          <w:lang w:eastAsia="pt-BR" w:bidi="pt-BR"/>
        </w:rPr>
        <w:footnoteReference w:id="1"/>
      </w:r>
    </w:p>
    <w:p w14:paraId="4761F243" w14:textId="1DA6DE2C" w:rsidR="00556EA3" w:rsidRPr="00B961CC" w:rsidRDefault="00556EA3" w:rsidP="00B961CC">
      <w:pPr>
        <w:spacing w:line="264" w:lineRule="auto"/>
        <w:ind w:firstLine="851"/>
        <w:jc w:val="right"/>
        <w:rPr>
          <w:rFonts w:ascii="Book Antiqua" w:hAnsi="Book Antiqua"/>
          <w:sz w:val="24"/>
          <w:szCs w:val="24"/>
          <w:lang w:bidi="ar-SA"/>
        </w:rPr>
      </w:pPr>
      <w:r w:rsidRPr="00B961CC">
        <w:rPr>
          <w:rFonts w:ascii="Book Antiqua" w:hAnsi="Book Antiqua"/>
          <w:sz w:val="24"/>
          <w:szCs w:val="24"/>
          <w:lang w:bidi="ar-SA"/>
        </w:rPr>
        <w:t xml:space="preserve">Editorial da revista </w:t>
      </w:r>
      <w:r w:rsidRPr="00A50350">
        <w:rPr>
          <w:rFonts w:ascii="Book Antiqua" w:hAnsi="Book Antiqua"/>
          <w:i/>
          <w:iCs/>
          <w:sz w:val="24"/>
          <w:szCs w:val="24"/>
          <w:lang w:bidi="ar-SA"/>
        </w:rPr>
        <w:t>Vedanta</w:t>
      </w:r>
      <w:r w:rsidRPr="00B961CC">
        <w:rPr>
          <w:rFonts w:ascii="Book Antiqua" w:hAnsi="Book Antiqua"/>
          <w:sz w:val="24"/>
          <w:szCs w:val="24"/>
          <w:lang w:bidi="ar-SA"/>
        </w:rPr>
        <w:t xml:space="preserve"> </w:t>
      </w:r>
      <w:proofErr w:type="spellStart"/>
      <w:r w:rsidRPr="00A50350">
        <w:rPr>
          <w:rFonts w:ascii="Book Antiqua" w:hAnsi="Book Antiqua"/>
          <w:i/>
          <w:iCs/>
          <w:sz w:val="24"/>
          <w:szCs w:val="24"/>
          <w:lang w:bidi="ar-SA"/>
        </w:rPr>
        <w:t>Kesari</w:t>
      </w:r>
      <w:proofErr w:type="spellEnd"/>
      <w:r w:rsidRPr="00B961CC">
        <w:rPr>
          <w:rFonts w:ascii="Book Antiqua" w:hAnsi="Book Antiqua"/>
          <w:sz w:val="24"/>
          <w:szCs w:val="24"/>
          <w:lang w:bidi="ar-SA"/>
        </w:rPr>
        <w:t xml:space="preserve"> - </w:t>
      </w:r>
      <w:r w:rsidR="001B4FC9">
        <w:rPr>
          <w:rFonts w:ascii="Book Antiqua" w:hAnsi="Book Antiqua"/>
          <w:sz w:val="24"/>
          <w:szCs w:val="24"/>
          <w:lang w:bidi="ar-SA"/>
        </w:rPr>
        <w:t>abril</w:t>
      </w:r>
      <w:r w:rsidRPr="00B961CC">
        <w:rPr>
          <w:rFonts w:ascii="Book Antiqua" w:hAnsi="Book Antiqua"/>
          <w:sz w:val="24"/>
          <w:szCs w:val="24"/>
          <w:lang w:bidi="ar-SA"/>
        </w:rPr>
        <w:t xml:space="preserve"> 196</w:t>
      </w:r>
      <w:r w:rsidR="001B4FC9">
        <w:rPr>
          <w:rFonts w:ascii="Book Antiqua" w:hAnsi="Book Antiqua"/>
          <w:sz w:val="24"/>
          <w:szCs w:val="24"/>
          <w:lang w:bidi="ar-SA"/>
        </w:rPr>
        <w:t>5</w:t>
      </w:r>
      <w:r w:rsidRPr="00B961CC">
        <w:rPr>
          <w:rFonts w:ascii="Book Antiqua" w:hAnsi="Book Antiqua"/>
          <w:sz w:val="24"/>
          <w:szCs w:val="24"/>
          <w:lang w:bidi="ar-SA"/>
        </w:rPr>
        <w:t>; Vol. 5</w:t>
      </w:r>
      <w:r w:rsidR="001B4FC9">
        <w:rPr>
          <w:rFonts w:ascii="Book Antiqua" w:hAnsi="Book Antiqua"/>
          <w:sz w:val="24"/>
          <w:szCs w:val="24"/>
          <w:lang w:bidi="ar-SA"/>
        </w:rPr>
        <w:t>1</w:t>
      </w:r>
    </w:p>
    <w:p w14:paraId="7829F01C" w14:textId="77777777" w:rsidR="00556EA3" w:rsidRDefault="00556EA3" w:rsidP="00B05F85">
      <w:pPr>
        <w:pStyle w:val="Textodocorpo0"/>
        <w:tabs>
          <w:tab w:val="left" w:pos="5565"/>
        </w:tabs>
        <w:ind w:firstLine="0"/>
        <w:jc w:val="both"/>
      </w:pPr>
    </w:p>
    <w:p w14:paraId="7CF6BD18" w14:textId="1918AC8E" w:rsidR="001B4FC9" w:rsidRDefault="001B4FC9" w:rsidP="0071576E">
      <w:pPr>
        <w:pStyle w:val="Textodocorpo0"/>
        <w:tabs>
          <w:tab w:val="left" w:pos="5565"/>
        </w:tabs>
        <w:spacing w:after="0" w:line="264" w:lineRule="auto"/>
        <w:ind w:firstLine="851"/>
        <w:jc w:val="both"/>
        <w:rPr>
          <w:rFonts w:ascii="Book Antiqua" w:hAnsi="Book Antiqua"/>
          <w:sz w:val="26"/>
          <w:szCs w:val="26"/>
        </w:rPr>
      </w:pPr>
      <w:r w:rsidRPr="001B4FC9">
        <w:rPr>
          <w:rFonts w:ascii="Book Antiqua" w:hAnsi="Book Antiqua"/>
          <w:sz w:val="26"/>
          <w:szCs w:val="26"/>
        </w:rPr>
        <w:t>A existência do homem é uma luta contra a natureza. A natureza tenta limitá-lo</w:t>
      </w:r>
      <w:r>
        <w:rPr>
          <w:rFonts w:ascii="Book Antiqua" w:hAnsi="Book Antiqua"/>
          <w:sz w:val="26"/>
          <w:szCs w:val="26"/>
        </w:rPr>
        <w:t>, aprision</w:t>
      </w:r>
      <w:r w:rsidR="00113497">
        <w:rPr>
          <w:rFonts w:ascii="Book Antiqua" w:hAnsi="Book Antiqua"/>
          <w:sz w:val="26"/>
          <w:szCs w:val="26"/>
        </w:rPr>
        <w:t>á</w:t>
      </w:r>
      <w:r>
        <w:rPr>
          <w:rFonts w:ascii="Book Antiqua" w:hAnsi="Book Antiqua"/>
          <w:sz w:val="26"/>
          <w:szCs w:val="26"/>
        </w:rPr>
        <w:t>-lo em sua rede</w:t>
      </w:r>
      <w:r w:rsidR="00113497">
        <w:rPr>
          <w:rFonts w:ascii="Book Antiqua" w:hAnsi="Book Antiqua"/>
          <w:sz w:val="26"/>
          <w:szCs w:val="26"/>
        </w:rPr>
        <w:t xml:space="preserve">. A ciência no mundo exterior </w:t>
      </w:r>
      <w:r w:rsidR="00D21F29">
        <w:rPr>
          <w:rFonts w:ascii="Book Antiqua" w:hAnsi="Book Antiqua"/>
          <w:sz w:val="26"/>
          <w:szCs w:val="26"/>
        </w:rPr>
        <w:t xml:space="preserve">e a religião no mundo interior, lutam por liberdade dos caprichos da natureza. O homem manifesta sua vitalidade quando luta contra um mórbido conjunto de dogmas e credos, sejam científicos ou religiosos. Ele expressa inteligência </w:t>
      </w:r>
      <w:r w:rsidR="003D6C5A">
        <w:rPr>
          <w:rFonts w:ascii="Book Antiqua" w:hAnsi="Book Antiqua"/>
          <w:sz w:val="26"/>
          <w:szCs w:val="26"/>
        </w:rPr>
        <w:t xml:space="preserve">quando tem </w:t>
      </w:r>
      <w:r w:rsidR="00D21F29">
        <w:rPr>
          <w:rFonts w:ascii="Book Antiqua" w:hAnsi="Book Antiqua"/>
          <w:sz w:val="26"/>
          <w:szCs w:val="26"/>
        </w:rPr>
        <w:t xml:space="preserve">honestas dúvidas </w:t>
      </w:r>
      <w:r w:rsidR="003D6C5A">
        <w:rPr>
          <w:rFonts w:ascii="Book Antiqua" w:hAnsi="Book Antiqua"/>
          <w:sz w:val="26"/>
          <w:szCs w:val="26"/>
        </w:rPr>
        <w:t xml:space="preserve">com relação às </w:t>
      </w:r>
      <w:r w:rsidR="00D21F29">
        <w:rPr>
          <w:rFonts w:ascii="Book Antiqua" w:hAnsi="Book Antiqua"/>
          <w:sz w:val="26"/>
          <w:szCs w:val="26"/>
        </w:rPr>
        <w:t xml:space="preserve">crenças estabelecidas. Mas se parar apenas nesta </w:t>
      </w:r>
      <w:r w:rsidR="003D6C5A">
        <w:rPr>
          <w:rFonts w:ascii="Book Antiqua" w:hAnsi="Book Antiqua"/>
          <w:sz w:val="26"/>
          <w:szCs w:val="26"/>
        </w:rPr>
        <w:t xml:space="preserve">mera </w:t>
      </w:r>
      <w:r w:rsidR="00D21F29">
        <w:rPr>
          <w:rFonts w:ascii="Book Antiqua" w:hAnsi="Book Antiqua"/>
          <w:sz w:val="26"/>
          <w:szCs w:val="26"/>
        </w:rPr>
        <w:t xml:space="preserve">abordagem negativa, perde os fundamentos da vida. </w:t>
      </w:r>
      <w:r w:rsidR="003D6C5A">
        <w:rPr>
          <w:rFonts w:ascii="Book Antiqua" w:hAnsi="Book Antiqua"/>
          <w:sz w:val="26"/>
          <w:szCs w:val="26"/>
        </w:rPr>
        <w:t>Torna-se um</w:t>
      </w:r>
      <w:r w:rsidR="001E4AC4">
        <w:rPr>
          <w:rFonts w:ascii="Book Antiqua" w:hAnsi="Book Antiqua"/>
          <w:sz w:val="26"/>
          <w:szCs w:val="26"/>
        </w:rPr>
        <w:t xml:space="preserve">a pessoa </w:t>
      </w:r>
      <w:r w:rsidR="003D6C5A">
        <w:rPr>
          <w:rFonts w:ascii="Book Antiqua" w:hAnsi="Book Antiqua"/>
          <w:sz w:val="26"/>
          <w:szCs w:val="26"/>
        </w:rPr>
        <w:t>negativ</w:t>
      </w:r>
      <w:r w:rsidR="001E4AC4">
        <w:rPr>
          <w:rFonts w:ascii="Book Antiqua" w:hAnsi="Book Antiqua"/>
          <w:sz w:val="26"/>
          <w:szCs w:val="26"/>
        </w:rPr>
        <w:t>a</w:t>
      </w:r>
      <w:r w:rsidR="003D6C5A">
        <w:rPr>
          <w:rFonts w:ascii="Book Antiqua" w:hAnsi="Book Antiqua"/>
          <w:sz w:val="26"/>
          <w:szCs w:val="26"/>
        </w:rPr>
        <w:t>, o que não é um sinal de uma mente profunda. A mente humana deve ter algum suporte, algum conceito positivo em que trabalhar. Seja na religião ou ciência</w:t>
      </w:r>
      <w:r w:rsidR="0089426A">
        <w:rPr>
          <w:rFonts w:ascii="Book Antiqua" w:hAnsi="Book Antiqua"/>
          <w:sz w:val="26"/>
          <w:szCs w:val="26"/>
        </w:rPr>
        <w:t xml:space="preserve">, o homem aceita um conceito, uma proposta, o experimenta antes de descartá-lo. Enquanto que este método racional é fielmente seguido nas ciências empíricas, é tristemente negligenciado no campo religioso. A razão </w:t>
      </w:r>
      <w:r w:rsidR="003225F8">
        <w:rPr>
          <w:rFonts w:ascii="Book Antiqua" w:hAnsi="Book Antiqua"/>
          <w:sz w:val="26"/>
          <w:szCs w:val="26"/>
        </w:rPr>
        <w:t>é,</w:t>
      </w:r>
      <w:r w:rsidR="0089426A">
        <w:rPr>
          <w:rFonts w:ascii="Book Antiqua" w:hAnsi="Book Antiqua"/>
          <w:sz w:val="26"/>
          <w:szCs w:val="26"/>
        </w:rPr>
        <w:t xml:space="preserve"> contudo, óbvia. Um homem de ciência tem que trabalhar sobre o externo, enquanto que </w:t>
      </w:r>
      <w:r w:rsidR="003225F8">
        <w:rPr>
          <w:rFonts w:ascii="Book Antiqua" w:hAnsi="Book Antiqua"/>
          <w:sz w:val="26"/>
          <w:szCs w:val="26"/>
        </w:rPr>
        <w:t xml:space="preserve">um homem de religião tem que trabalhar sobre si mesmo, sua própria mente. Um homem de ciência não necessita necessariamente ser de um caráter puro, mas para o homem religioso, a nobreza e o caráter puro formam sua base. Estes são os instrumentos pelos quais terá que trabalhar. </w:t>
      </w:r>
      <w:r w:rsidR="0071576E">
        <w:rPr>
          <w:rFonts w:ascii="Book Antiqua" w:hAnsi="Book Antiqua"/>
          <w:sz w:val="26"/>
          <w:szCs w:val="26"/>
        </w:rPr>
        <w:t>Deve estar acima das tentações do mundo.</w:t>
      </w:r>
      <w:r w:rsidR="00D37BA7">
        <w:rPr>
          <w:rFonts w:ascii="Book Antiqua" w:hAnsi="Book Antiqua"/>
          <w:sz w:val="26"/>
          <w:szCs w:val="26"/>
        </w:rPr>
        <w:t xml:space="preserve"> Por isso poucos estão realmente qualificados para alcançar aquele plano onde poderiam cruzar a barreira do mundano e ter um vislumbre do transcendente. Mas tal é a presunção do homem, que pela mera racionalização, fatos empíricos e algumas experi</w:t>
      </w:r>
      <w:r w:rsidR="00DC1637">
        <w:rPr>
          <w:rFonts w:ascii="Book Antiqua" w:hAnsi="Book Antiqua"/>
          <w:sz w:val="26"/>
          <w:szCs w:val="26"/>
        </w:rPr>
        <w:t>ê</w:t>
      </w:r>
      <w:r w:rsidR="00D37BA7">
        <w:rPr>
          <w:rFonts w:ascii="Book Antiqua" w:hAnsi="Book Antiqua"/>
          <w:sz w:val="26"/>
          <w:szCs w:val="26"/>
        </w:rPr>
        <w:t>ncias feitas sobre o corpo de seres humanos</w:t>
      </w:r>
      <w:r w:rsidR="00DC1637">
        <w:rPr>
          <w:rFonts w:ascii="Book Antiqua" w:hAnsi="Book Antiqua"/>
          <w:sz w:val="26"/>
          <w:szCs w:val="26"/>
        </w:rPr>
        <w:t xml:space="preserve"> como em cobaias</w:t>
      </w:r>
      <w:r w:rsidR="00D37BA7">
        <w:rPr>
          <w:rFonts w:ascii="Book Antiqua" w:hAnsi="Book Antiqua"/>
          <w:sz w:val="26"/>
          <w:szCs w:val="26"/>
        </w:rPr>
        <w:t xml:space="preserve">, </w:t>
      </w:r>
      <w:r w:rsidR="00DC1637">
        <w:rPr>
          <w:rFonts w:ascii="Book Antiqua" w:hAnsi="Book Antiqua"/>
          <w:sz w:val="26"/>
          <w:szCs w:val="26"/>
        </w:rPr>
        <w:t xml:space="preserve">ele saberia de toda a Verdade transcendental. Ou então acredita que as experiências religiosas não são mais do que algumas doenças nervosas, produzidas por excessivo emocionalismo e não têm valor algum. </w:t>
      </w:r>
    </w:p>
    <w:p w14:paraId="0106C13B" w14:textId="787F1EA4" w:rsidR="003C37FA" w:rsidRDefault="00BF72BF" w:rsidP="0071576E">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lastRenderedPageBreak/>
        <w:t xml:space="preserve">Tem sido uma alegação repetida como papagaios </w:t>
      </w:r>
      <w:r w:rsidRPr="00BF72BF">
        <w:rPr>
          <w:rFonts w:ascii="Book Antiqua" w:hAnsi="Book Antiqua"/>
          <w:i/>
          <w:iCs/>
          <w:sz w:val="26"/>
          <w:szCs w:val="26"/>
        </w:rPr>
        <w:t xml:space="preserve">ad </w:t>
      </w:r>
      <w:proofErr w:type="spellStart"/>
      <w:r w:rsidRPr="00BF72BF">
        <w:rPr>
          <w:rFonts w:ascii="Book Antiqua" w:hAnsi="Book Antiqua"/>
          <w:i/>
          <w:iCs/>
          <w:sz w:val="26"/>
          <w:szCs w:val="26"/>
        </w:rPr>
        <w:t>nauseaum</w:t>
      </w:r>
      <w:proofErr w:type="spellEnd"/>
      <w:r>
        <w:rPr>
          <w:rStyle w:val="Refdenotaderodap"/>
          <w:rFonts w:ascii="Book Antiqua" w:hAnsi="Book Antiqua"/>
          <w:i/>
          <w:iCs/>
          <w:sz w:val="26"/>
          <w:szCs w:val="26"/>
        </w:rPr>
        <w:footnoteReference w:id="2"/>
      </w:r>
      <w:r>
        <w:rPr>
          <w:rFonts w:ascii="Book Antiqua" w:hAnsi="Book Antiqua"/>
          <w:sz w:val="26"/>
          <w:szCs w:val="26"/>
        </w:rPr>
        <w:t xml:space="preserve"> contra a religião é de que é</w:t>
      </w:r>
      <w:r w:rsidR="001E4AC4">
        <w:rPr>
          <w:rFonts w:ascii="Book Antiqua" w:hAnsi="Book Antiqua"/>
          <w:sz w:val="26"/>
          <w:szCs w:val="26"/>
        </w:rPr>
        <w:t xml:space="preserve"> o</w:t>
      </w:r>
      <w:r>
        <w:rPr>
          <w:rFonts w:ascii="Book Antiqua" w:hAnsi="Book Antiqua"/>
          <w:sz w:val="26"/>
          <w:szCs w:val="26"/>
        </w:rPr>
        <w:t xml:space="preserve"> ‘ópio do povo’, sem nem mesmo tentar investigar as profundezas da vida religiosa</w:t>
      </w:r>
      <w:r w:rsidR="00C50F70">
        <w:rPr>
          <w:rFonts w:ascii="Book Antiqua" w:hAnsi="Book Antiqua"/>
          <w:sz w:val="26"/>
          <w:szCs w:val="26"/>
        </w:rPr>
        <w:t>. Isso muitas vezes também tem o suporte da frase de Freud, ‘Eu nunca duvidei que o fenômeno religioso deve ser compreendido apenas baseado no modelo dos sintomas neuróticos do indivíduo.’</w:t>
      </w:r>
      <w:r w:rsidR="00C63CB8">
        <w:rPr>
          <w:rFonts w:ascii="Book Antiqua" w:hAnsi="Book Antiqua"/>
          <w:sz w:val="26"/>
          <w:szCs w:val="26"/>
        </w:rPr>
        <w:t xml:space="preserve"> </w:t>
      </w:r>
      <w:r w:rsidR="00C50F70">
        <w:rPr>
          <w:rFonts w:ascii="Book Antiqua" w:hAnsi="Book Antiqua"/>
          <w:sz w:val="26"/>
          <w:szCs w:val="26"/>
        </w:rPr>
        <w:t>Não satisfeito</w:t>
      </w:r>
      <w:r w:rsidR="00C63CB8">
        <w:rPr>
          <w:rFonts w:ascii="Book Antiqua" w:hAnsi="Book Antiqua"/>
          <w:sz w:val="26"/>
          <w:szCs w:val="26"/>
        </w:rPr>
        <w:t>s</w:t>
      </w:r>
      <w:r w:rsidR="00C50F70">
        <w:rPr>
          <w:rFonts w:ascii="Book Antiqua" w:hAnsi="Book Antiqua"/>
          <w:sz w:val="26"/>
          <w:szCs w:val="26"/>
        </w:rPr>
        <w:t xml:space="preserve"> com o termo ‘sintomas neurótico</w:t>
      </w:r>
      <w:r w:rsidR="001E4AC4">
        <w:rPr>
          <w:rFonts w:ascii="Book Antiqua" w:hAnsi="Book Antiqua"/>
          <w:sz w:val="26"/>
          <w:szCs w:val="26"/>
        </w:rPr>
        <w:t>s</w:t>
      </w:r>
      <w:r w:rsidR="00C50F70">
        <w:rPr>
          <w:rFonts w:ascii="Book Antiqua" w:hAnsi="Book Antiqua"/>
          <w:sz w:val="26"/>
          <w:szCs w:val="26"/>
        </w:rPr>
        <w:t>’</w:t>
      </w:r>
      <w:r w:rsidR="00C63CB8">
        <w:rPr>
          <w:rFonts w:ascii="Book Antiqua" w:hAnsi="Book Antiqua"/>
          <w:sz w:val="26"/>
          <w:szCs w:val="26"/>
        </w:rPr>
        <w:t>, os discípulos atuais de Freud o teriam como ‘sintomas psicóticos’. Não é conhecido se eles compreendem que há algo além do corpo. É duvidoso se acreditam em uma mente separada do corpo. Se nós seguirmos os seus argumentos chegar</w:t>
      </w:r>
      <w:r w:rsidR="001E4AC4">
        <w:rPr>
          <w:rFonts w:ascii="Book Antiqua" w:hAnsi="Book Antiqua"/>
          <w:sz w:val="26"/>
          <w:szCs w:val="26"/>
        </w:rPr>
        <w:t>emos</w:t>
      </w:r>
      <w:r w:rsidR="00C63CB8">
        <w:rPr>
          <w:rFonts w:ascii="Book Antiqua" w:hAnsi="Book Antiqua"/>
          <w:sz w:val="26"/>
          <w:szCs w:val="26"/>
        </w:rPr>
        <w:t xml:space="preserve"> a isso: </w:t>
      </w:r>
      <w:r w:rsidR="003C37FA">
        <w:rPr>
          <w:rFonts w:ascii="Book Antiqua" w:hAnsi="Book Antiqua"/>
          <w:sz w:val="26"/>
          <w:szCs w:val="26"/>
        </w:rPr>
        <w:t>o</w:t>
      </w:r>
      <w:r w:rsidR="00C63CB8">
        <w:rPr>
          <w:rFonts w:ascii="Book Antiqua" w:hAnsi="Book Antiqua"/>
          <w:sz w:val="26"/>
          <w:szCs w:val="26"/>
        </w:rPr>
        <w:t>nde poderá existir qualquer mente se não há um corpo</w:t>
      </w:r>
      <w:r w:rsidR="003C37FA">
        <w:rPr>
          <w:rFonts w:ascii="Book Antiqua" w:hAnsi="Book Antiqua"/>
          <w:sz w:val="26"/>
          <w:szCs w:val="26"/>
        </w:rPr>
        <w:t xml:space="preserve"> – e um corpo material? É um grande obstáculo para eles, contudo, pois não podem negar as experi</w:t>
      </w:r>
      <w:r w:rsidR="00D832BA">
        <w:rPr>
          <w:rFonts w:ascii="Book Antiqua" w:hAnsi="Book Antiqua"/>
          <w:sz w:val="26"/>
          <w:szCs w:val="26"/>
        </w:rPr>
        <w:t>ê</w:t>
      </w:r>
      <w:r w:rsidR="003C37FA">
        <w:rPr>
          <w:rFonts w:ascii="Book Antiqua" w:hAnsi="Book Antiqua"/>
          <w:sz w:val="26"/>
          <w:szCs w:val="26"/>
        </w:rPr>
        <w:t xml:space="preserve">ncias dos sonhos, com resultado de que são obrigados a conceder um estado subconsciente para a mente. Talvez ignorem o estado de sono profundo como digno de atenção, pois nenhum fenômeno é experimentado naquele estado. </w:t>
      </w:r>
    </w:p>
    <w:p w14:paraId="403088D7" w14:textId="52DDE724" w:rsidR="003C37FA" w:rsidRDefault="003C37FA" w:rsidP="0027368F">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Alguns psiquiatras modernos</w:t>
      </w:r>
      <w:r w:rsidR="00474AAB">
        <w:rPr>
          <w:rStyle w:val="Refdenotaderodap"/>
          <w:rFonts w:ascii="Book Antiqua" w:hAnsi="Book Antiqua"/>
          <w:sz w:val="26"/>
          <w:szCs w:val="26"/>
        </w:rPr>
        <w:footnoteReference w:id="3"/>
      </w:r>
      <w:r>
        <w:rPr>
          <w:rFonts w:ascii="Book Antiqua" w:hAnsi="Book Antiqua"/>
          <w:sz w:val="26"/>
          <w:szCs w:val="26"/>
        </w:rPr>
        <w:t xml:space="preserve"> </w:t>
      </w:r>
      <w:r w:rsidR="00474AAB">
        <w:rPr>
          <w:rFonts w:ascii="Book Antiqua" w:hAnsi="Book Antiqua"/>
          <w:sz w:val="26"/>
          <w:szCs w:val="26"/>
        </w:rPr>
        <w:t>começaram a fazer experimentos nos seres humanos, para descobrir o efeito de certas drogas, para provar suas teorias de que as experiências religiosas não são mais do que mudanças químicas que ocorrem no cérebro, que podem ser induzidas por drogas também. Eles apresentam certos resultados e estatísticas que descrevem os achados de suas experi</w:t>
      </w:r>
      <w:r w:rsidR="0027368F">
        <w:rPr>
          <w:rFonts w:ascii="Book Antiqua" w:hAnsi="Book Antiqua"/>
          <w:sz w:val="26"/>
          <w:szCs w:val="26"/>
        </w:rPr>
        <w:t>ê</w:t>
      </w:r>
      <w:r w:rsidR="00474AAB">
        <w:rPr>
          <w:rFonts w:ascii="Book Antiqua" w:hAnsi="Book Antiqua"/>
          <w:sz w:val="26"/>
          <w:szCs w:val="26"/>
        </w:rPr>
        <w:t xml:space="preserve">ncias. </w:t>
      </w:r>
      <w:r w:rsidR="0027368F">
        <w:rPr>
          <w:rFonts w:ascii="Book Antiqua" w:hAnsi="Book Antiqua"/>
          <w:sz w:val="26"/>
          <w:szCs w:val="26"/>
        </w:rPr>
        <w:t>Eles citam os escritos de alguns aspirantes da Índia como também cristãos que parecem ter tido experiências espirituais sob o efeito de canabis, ópio, algum tipo de bebida alc</w:t>
      </w:r>
      <w:r w:rsidR="0071103F">
        <w:rPr>
          <w:rFonts w:ascii="Book Antiqua" w:hAnsi="Book Antiqua"/>
          <w:sz w:val="26"/>
          <w:szCs w:val="26"/>
        </w:rPr>
        <w:t>oó</w:t>
      </w:r>
      <w:r w:rsidR="0027368F">
        <w:rPr>
          <w:rFonts w:ascii="Book Antiqua" w:hAnsi="Book Antiqua"/>
          <w:sz w:val="26"/>
          <w:szCs w:val="26"/>
        </w:rPr>
        <w:t xml:space="preserve">lica, etc. </w:t>
      </w:r>
      <w:r w:rsidR="0071103F">
        <w:rPr>
          <w:rFonts w:ascii="Book Antiqua" w:hAnsi="Book Antiqua"/>
          <w:sz w:val="26"/>
          <w:szCs w:val="26"/>
        </w:rPr>
        <w:t>Sem dúvida, existe algum efeito destes sobre o homem. Podem ter tido algumas experiências enquanto estiver</w:t>
      </w:r>
      <w:r w:rsidR="001E4AC4">
        <w:rPr>
          <w:rFonts w:ascii="Book Antiqua" w:hAnsi="Book Antiqua"/>
          <w:sz w:val="26"/>
          <w:szCs w:val="26"/>
        </w:rPr>
        <w:t>am</w:t>
      </w:r>
      <w:r w:rsidR="0071103F">
        <w:rPr>
          <w:rFonts w:ascii="Book Antiqua" w:hAnsi="Book Antiqua"/>
          <w:sz w:val="26"/>
          <w:szCs w:val="26"/>
        </w:rPr>
        <w:t xml:space="preserve"> sob seu efeito, mas descrevê-las como experiências religiosas é algo absurdo. Se estas foram declarações de genuínos buscadores, temos que presumir que foram distorcidas para agradar aos int</w:t>
      </w:r>
      <w:r w:rsidR="001E4AC4">
        <w:rPr>
          <w:rFonts w:ascii="Book Antiqua" w:hAnsi="Book Antiqua"/>
          <w:sz w:val="26"/>
          <w:szCs w:val="26"/>
        </w:rPr>
        <w:t>é</w:t>
      </w:r>
      <w:r w:rsidR="0071103F">
        <w:rPr>
          <w:rFonts w:ascii="Book Antiqua" w:hAnsi="Book Antiqua"/>
          <w:sz w:val="26"/>
          <w:szCs w:val="26"/>
        </w:rPr>
        <w:t>rpretes, senão temos que tomá-las como vindas de aspirantes ma</w:t>
      </w:r>
      <w:r w:rsidR="00D52D52">
        <w:rPr>
          <w:rFonts w:ascii="Book Antiqua" w:hAnsi="Book Antiqua"/>
          <w:sz w:val="26"/>
          <w:szCs w:val="26"/>
        </w:rPr>
        <w:t>l</w:t>
      </w:r>
      <w:r w:rsidR="0071103F">
        <w:rPr>
          <w:rFonts w:ascii="Book Antiqua" w:hAnsi="Book Antiqua"/>
          <w:sz w:val="26"/>
          <w:szCs w:val="26"/>
        </w:rPr>
        <w:t xml:space="preserve"> guiados</w:t>
      </w:r>
      <w:r w:rsidR="00D52D52">
        <w:rPr>
          <w:rFonts w:ascii="Book Antiqua" w:hAnsi="Book Antiqua"/>
          <w:sz w:val="26"/>
          <w:szCs w:val="26"/>
        </w:rPr>
        <w:t xml:space="preserve">. Enquanto ninguém nega o efeito da morfina sobre as dores do corpo por um certo tempo, o retorno da dor tão logo o efeito da morfina passe é também um fato inegável. Da mesma forma que alguém embriagado com álcool </w:t>
      </w:r>
      <w:r w:rsidR="00A07104">
        <w:rPr>
          <w:rFonts w:ascii="Book Antiqua" w:hAnsi="Book Antiqua"/>
          <w:sz w:val="26"/>
          <w:szCs w:val="26"/>
        </w:rPr>
        <w:t>experimenta um certo tipo de satisfação e esquecimento de</w:t>
      </w:r>
      <w:r w:rsidR="001E4AC4">
        <w:rPr>
          <w:rFonts w:ascii="Book Antiqua" w:hAnsi="Book Antiqua"/>
          <w:sz w:val="26"/>
          <w:szCs w:val="26"/>
        </w:rPr>
        <w:t xml:space="preserve"> </w:t>
      </w:r>
      <w:r w:rsidR="00A07104">
        <w:rPr>
          <w:rFonts w:ascii="Book Antiqua" w:hAnsi="Book Antiqua"/>
          <w:sz w:val="26"/>
          <w:szCs w:val="26"/>
        </w:rPr>
        <w:t>suas tristezas, assim também o víc</w:t>
      </w:r>
      <w:r w:rsidR="00C1244F">
        <w:rPr>
          <w:rFonts w:ascii="Book Antiqua" w:hAnsi="Book Antiqua"/>
          <w:sz w:val="26"/>
          <w:szCs w:val="26"/>
        </w:rPr>
        <w:t>i</w:t>
      </w:r>
      <w:r w:rsidR="00A07104">
        <w:rPr>
          <w:rFonts w:ascii="Book Antiqua" w:hAnsi="Book Antiqua"/>
          <w:sz w:val="26"/>
          <w:szCs w:val="26"/>
        </w:rPr>
        <w:t xml:space="preserve">o de algum tipo de droga pode </w:t>
      </w:r>
      <w:r w:rsidR="00C1244F">
        <w:rPr>
          <w:rFonts w:ascii="Book Antiqua" w:hAnsi="Book Antiqua"/>
          <w:sz w:val="26"/>
          <w:szCs w:val="26"/>
        </w:rPr>
        <w:t>causar</w:t>
      </w:r>
      <w:r w:rsidR="00A07104">
        <w:rPr>
          <w:rFonts w:ascii="Book Antiqua" w:hAnsi="Book Antiqua"/>
          <w:sz w:val="26"/>
          <w:szCs w:val="26"/>
        </w:rPr>
        <w:t xml:space="preserve"> algumas experiências. </w:t>
      </w:r>
      <w:r w:rsidR="00C1244F">
        <w:rPr>
          <w:rFonts w:ascii="Book Antiqua" w:hAnsi="Book Antiqua"/>
          <w:sz w:val="26"/>
          <w:szCs w:val="26"/>
        </w:rPr>
        <w:t>Mas uma droga é uma droga e considerar essas experi</w:t>
      </w:r>
      <w:r w:rsidR="00D832BA">
        <w:rPr>
          <w:rFonts w:ascii="Book Antiqua" w:hAnsi="Book Antiqua"/>
          <w:sz w:val="26"/>
          <w:szCs w:val="26"/>
        </w:rPr>
        <w:t>ê</w:t>
      </w:r>
      <w:r w:rsidR="00C1244F">
        <w:rPr>
          <w:rFonts w:ascii="Book Antiqua" w:hAnsi="Book Antiqua"/>
          <w:sz w:val="26"/>
          <w:szCs w:val="26"/>
        </w:rPr>
        <w:t xml:space="preserve">ncias como as mesmas de um homem de Deus é o mesmo que dizer que a felicidade que os porcos sentem no chiqueiro enlameado é a mesma daquele homem que está fascinado com a beleza de uma vista panorâmica ou por uma ótima peça musical. O que queremos dizer com </w:t>
      </w:r>
      <w:r w:rsidR="00C1244F">
        <w:rPr>
          <w:rFonts w:ascii="Book Antiqua" w:hAnsi="Book Antiqua"/>
          <w:sz w:val="26"/>
          <w:szCs w:val="26"/>
        </w:rPr>
        <w:lastRenderedPageBreak/>
        <w:t xml:space="preserve">isso é que experiências </w:t>
      </w:r>
      <w:r w:rsidR="005A19EB">
        <w:rPr>
          <w:rFonts w:ascii="Book Antiqua" w:hAnsi="Book Antiqua"/>
          <w:sz w:val="26"/>
          <w:szCs w:val="26"/>
        </w:rPr>
        <w:t>consideradas por alguns como</w:t>
      </w:r>
      <w:r w:rsidR="00D832BA">
        <w:rPr>
          <w:rFonts w:ascii="Book Antiqua" w:hAnsi="Book Antiqua"/>
          <w:sz w:val="26"/>
          <w:szCs w:val="26"/>
        </w:rPr>
        <w:t xml:space="preserve"> “</w:t>
      </w:r>
      <w:r w:rsidR="005A19EB">
        <w:rPr>
          <w:rFonts w:ascii="Book Antiqua" w:hAnsi="Book Antiqua"/>
          <w:sz w:val="26"/>
          <w:szCs w:val="26"/>
        </w:rPr>
        <w:t>espirituais” não são o critério de religião, mas as verdadeiras experi</w:t>
      </w:r>
      <w:r w:rsidR="00D832BA">
        <w:rPr>
          <w:rFonts w:ascii="Book Antiqua" w:hAnsi="Book Antiqua"/>
          <w:sz w:val="26"/>
          <w:szCs w:val="26"/>
        </w:rPr>
        <w:t>ê</w:t>
      </w:r>
      <w:r w:rsidR="005A19EB">
        <w:rPr>
          <w:rFonts w:ascii="Book Antiqua" w:hAnsi="Book Antiqua"/>
          <w:sz w:val="26"/>
          <w:szCs w:val="26"/>
        </w:rPr>
        <w:t>ncias são. As primeiras são espúrias, como bolhas sem nenhuma subst</w:t>
      </w:r>
      <w:r w:rsidR="00D832BA">
        <w:rPr>
          <w:rFonts w:ascii="Book Antiqua" w:hAnsi="Book Antiqua"/>
          <w:sz w:val="26"/>
          <w:szCs w:val="26"/>
        </w:rPr>
        <w:t>â</w:t>
      </w:r>
      <w:r w:rsidR="005A19EB">
        <w:rPr>
          <w:rFonts w:ascii="Book Antiqua" w:hAnsi="Book Antiqua"/>
          <w:sz w:val="26"/>
          <w:szCs w:val="26"/>
        </w:rPr>
        <w:t>ncia, vazias como aquele que as experimenta, na medida em que a espiritualidade é co</w:t>
      </w:r>
      <w:r w:rsidR="00D832BA">
        <w:rPr>
          <w:rFonts w:ascii="Book Antiqua" w:hAnsi="Book Antiqua"/>
          <w:sz w:val="26"/>
          <w:szCs w:val="26"/>
        </w:rPr>
        <w:t xml:space="preserve">nsiderada. </w:t>
      </w:r>
    </w:p>
    <w:p w14:paraId="0420A849" w14:textId="34A801BC" w:rsidR="000A26A5" w:rsidRDefault="000A26A5" w:rsidP="0027368F">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 xml:space="preserve">É significativo neste estágio notar que as aparências </w:t>
      </w:r>
      <w:r w:rsidR="000573D1">
        <w:rPr>
          <w:rFonts w:ascii="Book Antiqua" w:hAnsi="Book Antiqua"/>
          <w:sz w:val="26"/>
          <w:szCs w:val="26"/>
        </w:rPr>
        <w:t>são</w:t>
      </w:r>
      <w:r>
        <w:rPr>
          <w:rFonts w:ascii="Book Antiqua" w:hAnsi="Book Antiqua"/>
          <w:sz w:val="26"/>
          <w:szCs w:val="26"/>
        </w:rPr>
        <w:t xml:space="preserve"> frequentemente enganadoras. </w:t>
      </w:r>
      <w:r w:rsidR="000573D1">
        <w:rPr>
          <w:rFonts w:ascii="Book Antiqua" w:hAnsi="Book Antiqua"/>
          <w:sz w:val="26"/>
          <w:szCs w:val="26"/>
        </w:rPr>
        <w:t xml:space="preserve">Tome o exemplo do </w:t>
      </w:r>
      <w:r w:rsidR="006D4A92">
        <w:rPr>
          <w:rFonts w:ascii="Book Antiqua" w:hAnsi="Book Antiqua"/>
          <w:sz w:val="26"/>
          <w:szCs w:val="26"/>
        </w:rPr>
        <w:t xml:space="preserve">pássaro </w:t>
      </w:r>
      <w:r w:rsidR="000573D1">
        <w:rPr>
          <w:rFonts w:ascii="Book Antiqua" w:hAnsi="Book Antiqua"/>
          <w:sz w:val="26"/>
          <w:szCs w:val="26"/>
        </w:rPr>
        <w:t>corvo</w:t>
      </w:r>
      <w:r w:rsidR="006D4A92">
        <w:rPr>
          <w:rStyle w:val="Refdenotaderodap"/>
          <w:rFonts w:ascii="Book Antiqua" w:hAnsi="Book Antiqua"/>
          <w:sz w:val="26"/>
          <w:szCs w:val="26"/>
        </w:rPr>
        <w:footnoteReference w:id="4"/>
      </w:r>
      <w:r w:rsidR="000573D1">
        <w:rPr>
          <w:rFonts w:ascii="Book Antiqua" w:hAnsi="Book Antiqua"/>
          <w:sz w:val="26"/>
          <w:szCs w:val="26"/>
        </w:rPr>
        <w:t xml:space="preserve">; </w:t>
      </w:r>
      <w:r w:rsidR="000F448E">
        <w:rPr>
          <w:rFonts w:ascii="Book Antiqua" w:hAnsi="Book Antiqua"/>
          <w:sz w:val="26"/>
          <w:szCs w:val="26"/>
        </w:rPr>
        <w:t xml:space="preserve">agora veja </w:t>
      </w:r>
      <w:r w:rsidR="000573D1">
        <w:rPr>
          <w:rFonts w:ascii="Book Antiqua" w:hAnsi="Book Antiqua"/>
          <w:sz w:val="26"/>
          <w:szCs w:val="26"/>
        </w:rPr>
        <w:t>como se parece,</w:t>
      </w:r>
      <w:r w:rsidR="000F448E">
        <w:rPr>
          <w:rFonts w:ascii="Book Antiqua" w:hAnsi="Book Antiqua"/>
          <w:sz w:val="26"/>
          <w:szCs w:val="26"/>
        </w:rPr>
        <w:t xml:space="preserve"> as</w:t>
      </w:r>
      <w:r w:rsidR="000573D1">
        <w:rPr>
          <w:rFonts w:ascii="Book Antiqua" w:hAnsi="Book Antiqua"/>
          <w:sz w:val="26"/>
          <w:szCs w:val="26"/>
        </w:rPr>
        <w:t xml:space="preserve"> características</w:t>
      </w:r>
      <w:r w:rsidR="000F448E">
        <w:rPr>
          <w:rFonts w:ascii="Book Antiqua" w:hAnsi="Book Antiqua"/>
          <w:sz w:val="26"/>
          <w:szCs w:val="26"/>
        </w:rPr>
        <w:t xml:space="preserve"> </w:t>
      </w:r>
      <w:r w:rsidR="000573D1">
        <w:rPr>
          <w:rFonts w:ascii="Book Antiqua" w:hAnsi="Book Antiqua"/>
          <w:sz w:val="26"/>
          <w:szCs w:val="26"/>
        </w:rPr>
        <w:t xml:space="preserve">e o </w:t>
      </w:r>
      <w:r w:rsidR="000F448E">
        <w:rPr>
          <w:rFonts w:ascii="Book Antiqua" w:hAnsi="Book Antiqua"/>
          <w:sz w:val="26"/>
          <w:szCs w:val="26"/>
        </w:rPr>
        <w:t>doce canto do pássaro cuco</w:t>
      </w:r>
      <w:r w:rsidR="000F448E">
        <w:rPr>
          <w:rStyle w:val="Refdenotaderodap"/>
          <w:rFonts w:ascii="Book Antiqua" w:hAnsi="Book Antiqua"/>
          <w:sz w:val="26"/>
          <w:szCs w:val="26"/>
        </w:rPr>
        <w:footnoteReference w:id="5"/>
      </w:r>
      <w:r w:rsidR="000F448E">
        <w:rPr>
          <w:rFonts w:ascii="Book Antiqua" w:hAnsi="Book Antiqua"/>
          <w:sz w:val="26"/>
          <w:szCs w:val="26"/>
        </w:rPr>
        <w:t xml:space="preserve">! Mas que diferença no canto dos dois pássaros! O canto do corvo é áspero e irritante </w:t>
      </w:r>
      <w:r w:rsidR="00395C11">
        <w:rPr>
          <w:rFonts w:ascii="Book Antiqua" w:hAnsi="Book Antiqua"/>
          <w:sz w:val="26"/>
          <w:szCs w:val="26"/>
        </w:rPr>
        <w:t>enquanto</w:t>
      </w:r>
      <w:r w:rsidR="000F448E">
        <w:rPr>
          <w:rFonts w:ascii="Book Antiqua" w:hAnsi="Book Antiqua"/>
          <w:sz w:val="26"/>
          <w:szCs w:val="26"/>
        </w:rPr>
        <w:t xml:space="preserve"> que do cuco é doce e tranquilizante. De forma similar as experi</w:t>
      </w:r>
      <w:r w:rsidR="00395C11">
        <w:rPr>
          <w:rFonts w:ascii="Book Antiqua" w:hAnsi="Book Antiqua"/>
          <w:sz w:val="26"/>
          <w:szCs w:val="26"/>
        </w:rPr>
        <w:t>ê</w:t>
      </w:r>
      <w:r w:rsidR="000F448E">
        <w:rPr>
          <w:rFonts w:ascii="Book Antiqua" w:hAnsi="Book Antiqua"/>
          <w:sz w:val="26"/>
          <w:szCs w:val="26"/>
        </w:rPr>
        <w:t xml:space="preserve">ncias induzidas por drogas, etc., conduz o homem para os planos inferiores da morbidez e em seguida </w:t>
      </w:r>
      <w:r w:rsidR="001E4AC4">
        <w:rPr>
          <w:rFonts w:ascii="Book Antiqua" w:hAnsi="Book Antiqua"/>
          <w:sz w:val="26"/>
          <w:szCs w:val="26"/>
        </w:rPr>
        <w:t xml:space="preserve">para a </w:t>
      </w:r>
      <w:proofErr w:type="spellStart"/>
      <w:r w:rsidR="000F448E">
        <w:rPr>
          <w:rFonts w:ascii="Book Antiqua" w:hAnsi="Book Antiqua"/>
          <w:sz w:val="26"/>
          <w:szCs w:val="26"/>
        </w:rPr>
        <w:t>adic</w:t>
      </w:r>
      <w:r w:rsidR="00395C11">
        <w:rPr>
          <w:rFonts w:ascii="Book Antiqua" w:hAnsi="Book Antiqua"/>
          <w:sz w:val="26"/>
          <w:szCs w:val="26"/>
        </w:rPr>
        <w:t>ção</w:t>
      </w:r>
      <w:proofErr w:type="spellEnd"/>
      <w:r w:rsidR="000F448E">
        <w:rPr>
          <w:rFonts w:ascii="Book Antiqua" w:hAnsi="Book Antiqua"/>
          <w:sz w:val="26"/>
          <w:szCs w:val="26"/>
        </w:rPr>
        <w:t xml:space="preserve"> </w:t>
      </w:r>
      <w:r w:rsidR="00395C11">
        <w:rPr>
          <w:rFonts w:ascii="Book Antiqua" w:hAnsi="Book Antiqua"/>
          <w:sz w:val="26"/>
          <w:szCs w:val="26"/>
        </w:rPr>
        <w:t xml:space="preserve">da própria droga, que será muito difícil de superar depois. Frequentemente também conduz </w:t>
      </w:r>
      <w:r w:rsidR="006D4A92">
        <w:rPr>
          <w:rFonts w:ascii="Book Antiqua" w:hAnsi="Book Antiqua"/>
          <w:sz w:val="26"/>
          <w:szCs w:val="26"/>
        </w:rPr>
        <w:t>ao entorpecimento moral e daí a ru</w:t>
      </w:r>
      <w:r w:rsidR="00B5702E">
        <w:rPr>
          <w:rFonts w:ascii="Book Antiqua" w:hAnsi="Book Antiqua"/>
          <w:sz w:val="26"/>
          <w:szCs w:val="26"/>
        </w:rPr>
        <w:t>í</w:t>
      </w:r>
      <w:r w:rsidR="006D4A92">
        <w:rPr>
          <w:rFonts w:ascii="Book Antiqua" w:hAnsi="Book Antiqua"/>
          <w:sz w:val="26"/>
          <w:szCs w:val="26"/>
        </w:rPr>
        <w:t xml:space="preserve">na do corpo e da mente; enquanto que a real experiência espiritual transforma o homem. Não </w:t>
      </w:r>
      <w:r w:rsidR="00B16688">
        <w:rPr>
          <w:rFonts w:ascii="Book Antiqua" w:hAnsi="Book Antiqua"/>
          <w:sz w:val="26"/>
          <w:szCs w:val="26"/>
        </w:rPr>
        <w:t>é,</w:t>
      </w:r>
      <w:r w:rsidR="006D4A92">
        <w:rPr>
          <w:rFonts w:ascii="Book Antiqua" w:hAnsi="Book Antiqua"/>
          <w:sz w:val="26"/>
          <w:szCs w:val="26"/>
        </w:rPr>
        <w:t xml:space="preserve"> contudo, uma transformação física. Usando a linguagem de Sri Ramakrishna, ‘nele não crescerá dois chifres’, mas seu caráter se enobrece. </w:t>
      </w:r>
    </w:p>
    <w:p w14:paraId="40DF0C60" w14:textId="47EA927F" w:rsidR="006D4A92" w:rsidRDefault="006D4A92" w:rsidP="0027368F">
      <w:pPr>
        <w:pStyle w:val="Textodocorpo0"/>
        <w:tabs>
          <w:tab w:val="left" w:pos="5565"/>
        </w:tabs>
        <w:spacing w:after="0" w:line="264" w:lineRule="auto"/>
        <w:ind w:firstLine="851"/>
        <w:jc w:val="both"/>
        <w:rPr>
          <w:rFonts w:ascii="Book Antiqua" w:hAnsi="Book Antiqua"/>
          <w:sz w:val="26"/>
          <w:szCs w:val="26"/>
        </w:rPr>
      </w:pPr>
    </w:p>
    <w:p w14:paraId="0D02E0E4" w14:textId="33245281" w:rsidR="006D4A92" w:rsidRDefault="006D4A92" w:rsidP="006D4A92">
      <w:pPr>
        <w:pStyle w:val="Textodocorpo0"/>
        <w:tabs>
          <w:tab w:val="left" w:pos="5565"/>
        </w:tabs>
        <w:spacing w:after="0" w:line="264" w:lineRule="auto"/>
        <w:ind w:firstLine="0"/>
        <w:jc w:val="center"/>
        <w:rPr>
          <w:rFonts w:ascii="Book Antiqua" w:hAnsi="Book Antiqua"/>
          <w:b/>
          <w:bCs/>
          <w:sz w:val="26"/>
          <w:szCs w:val="26"/>
        </w:rPr>
      </w:pPr>
      <w:r w:rsidRPr="006D4A92">
        <w:rPr>
          <w:rFonts w:ascii="Book Antiqua" w:hAnsi="Book Antiqua"/>
          <w:b/>
          <w:bCs/>
          <w:sz w:val="26"/>
          <w:szCs w:val="26"/>
        </w:rPr>
        <w:t>II</w:t>
      </w:r>
    </w:p>
    <w:p w14:paraId="137DEC91" w14:textId="60E93803" w:rsidR="00B16688" w:rsidRDefault="00B16688" w:rsidP="006D4A92">
      <w:pPr>
        <w:pStyle w:val="Textodocorpo0"/>
        <w:tabs>
          <w:tab w:val="left" w:pos="5565"/>
        </w:tabs>
        <w:spacing w:after="0" w:line="264" w:lineRule="auto"/>
        <w:ind w:firstLine="0"/>
        <w:jc w:val="center"/>
        <w:rPr>
          <w:rFonts w:ascii="Book Antiqua" w:hAnsi="Book Antiqua"/>
          <w:b/>
          <w:bCs/>
          <w:sz w:val="26"/>
          <w:szCs w:val="26"/>
        </w:rPr>
      </w:pPr>
    </w:p>
    <w:p w14:paraId="6E16B3E9" w14:textId="1D7A9DE3" w:rsidR="00B16688" w:rsidRDefault="00B16688" w:rsidP="00B16688">
      <w:pPr>
        <w:pStyle w:val="Textodocorpo0"/>
        <w:tabs>
          <w:tab w:val="left" w:pos="5565"/>
        </w:tabs>
        <w:spacing w:after="0" w:line="264" w:lineRule="auto"/>
        <w:ind w:firstLine="851"/>
        <w:jc w:val="both"/>
        <w:rPr>
          <w:rFonts w:ascii="Book Antiqua" w:hAnsi="Book Antiqua"/>
          <w:sz w:val="26"/>
          <w:szCs w:val="26"/>
        </w:rPr>
      </w:pPr>
      <w:r w:rsidRPr="00B16688">
        <w:rPr>
          <w:rFonts w:ascii="Book Antiqua" w:hAnsi="Book Antiqua"/>
          <w:sz w:val="26"/>
          <w:szCs w:val="26"/>
        </w:rPr>
        <w:t xml:space="preserve">Como então distinguir entre o espúrio e o genuíno, entre um charlatão e um santo? </w:t>
      </w:r>
      <w:r>
        <w:rPr>
          <w:rFonts w:ascii="Book Antiqua" w:hAnsi="Book Antiqua"/>
          <w:sz w:val="26"/>
          <w:szCs w:val="26"/>
        </w:rPr>
        <w:t>Como já citado acima, a pessoa espiritual real se desenvolve em caráter. Perde a toda hostilidade, descarta todos os desejos, está satisfeito com o que quer que chega até ele sem pedir</w:t>
      </w:r>
      <w:r w:rsidR="00DB43E5">
        <w:rPr>
          <w:rFonts w:ascii="Book Antiqua" w:hAnsi="Book Antiqua"/>
          <w:sz w:val="26"/>
          <w:szCs w:val="26"/>
        </w:rPr>
        <w:t>. N</w:t>
      </w:r>
      <w:r>
        <w:rPr>
          <w:rFonts w:ascii="Book Antiqua" w:hAnsi="Book Antiqua"/>
          <w:sz w:val="26"/>
          <w:szCs w:val="26"/>
        </w:rPr>
        <w:t xml:space="preserve">ão manifesta </w:t>
      </w:r>
      <w:r w:rsidR="00DB43E5">
        <w:rPr>
          <w:rFonts w:ascii="Book Antiqua" w:hAnsi="Book Antiqua"/>
          <w:sz w:val="26"/>
          <w:szCs w:val="26"/>
        </w:rPr>
        <w:t xml:space="preserve">nenhuma </w:t>
      </w:r>
      <w:r>
        <w:rPr>
          <w:rFonts w:ascii="Book Antiqua" w:hAnsi="Book Antiqua"/>
          <w:sz w:val="26"/>
          <w:szCs w:val="26"/>
        </w:rPr>
        <w:t xml:space="preserve">pompa ou </w:t>
      </w:r>
      <w:r w:rsidR="00DB43E5">
        <w:rPr>
          <w:rFonts w:ascii="Book Antiqua" w:hAnsi="Book Antiqua"/>
          <w:sz w:val="26"/>
          <w:szCs w:val="26"/>
        </w:rPr>
        <w:t>glamour, não anseia por nome e fama. Ele está sempre pronto para ajudar as pessoas em seus problemas. Está sempre imerso no pensamento do Supremo. Ama a todos e não odeia a ninguém. Mesmo a picada de uma serpente venenosa é uma mensagem do Senhor para ele. Em suma, não tem um ego imaturo, o que quer que faça beneficia a sociedade, mais ainda, toda a humanidade.</w:t>
      </w:r>
    </w:p>
    <w:p w14:paraId="0407C909" w14:textId="70278E41" w:rsidR="00DB43E5" w:rsidRDefault="00DB43E5" w:rsidP="00B16688">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 xml:space="preserve">É o ego imaturo que separa o homem de outro homem, </w:t>
      </w:r>
      <w:r w:rsidR="00065CAF">
        <w:rPr>
          <w:rFonts w:ascii="Book Antiqua" w:hAnsi="Book Antiqua"/>
          <w:sz w:val="26"/>
          <w:szCs w:val="26"/>
        </w:rPr>
        <w:t xml:space="preserve">uma sociedade de outra, </w:t>
      </w:r>
      <w:r>
        <w:rPr>
          <w:rFonts w:ascii="Book Antiqua" w:hAnsi="Book Antiqua"/>
          <w:sz w:val="26"/>
          <w:szCs w:val="26"/>
        </w:rPr>
        <w:t>uma nação de outra</w:t>
      </w:r>
      <w:r w:rsidR="00065CAF">
        <w:rPr>
          <w:rFonts w:ascii="Book Antiqua" w:hAnsi="Book Antiqua"/>
          <w:sz w:val="26"/>
          <w:szCs w:val="26"/>
        </w:rPr>
        <w:t xml:space="preserve">. </w:t>
      </w:r>
      <w:r w:rsidR="00633520">
        <w:rPr>
          <w:rFonts w:ascii="Book Antiqua" w:hAnsi="Book Antiqua"/>
          <w:sz w:val="26"/>
          <w:szCs w:val="26"/>
        </w:rPr>
        <w:t>Ele a</w:t>
      </w:r>
      <w:r w:rsidR="00065CAF">
        <w:rPr>
          <w:rFonts w:ascii="Book Antiqua" w:hAnsi="Book Antiqua"/>
          <w:sz w:val="26"/>
          <w:szCs w:val="26"/>
        </w:rPr>
        <w:t>firma-se de vários modos. O amor ao poder é um deles. Quase todos querem dominar sobre alguém. Mesmo na família, numa sociedade ou numa nação, isto é o que acontece – a tend</w:t>
      </w:r>
      <w:r w:rsidR="00633520">
        <w:rPr>
          <w:rFonts w:ascii="Book Antiqua" w:hAnsi="Book Antiqua"/>
          <w:sz w:val="26"/>
          <w:szCs w:val="26"/>
        </w:rPr>
        <w:t>ê</w:t>
      </w:r>
      <w:r w:rsidR="00065CAF">
        <w:rPr>
          <w:rFonts w:ascii="Book Antiqua" w:hAnsi="Book Antiqua"/>
          <w:sz w:val="26"/>
          <w:szCs w:val="26"/>
        </w:rPr>
        <w:t>ncia de controlar e dominar. Mas quem realmente controla os corações das pessoas? Swami Vivekananda disse uma vez que é a criança que controla de forma suprema o lar. Isto não é um fato? Portanto a menos que sejamos como crianças</w:t>
      </w:r>
      <w:r w:rsidR="00633520">
        <w:rPr>
          <w:rFonts w:ascii="Book Antiqua" w:hAnsi="Book Antiqua"/>
          <w:sz w:val="26"/>
          <w:szCs w:val="26"/>
        </w:rPr>
        <w:t xml:space="preserve">, simples e francos, puros e sem sofisticação, é impossível ganhar o coração das pessoas. E </w:t>
      </w:r>
      <w:r w:rsidR="00633520">
        <w:rPr>
          <w:rFonts w:ascii="Book Antiqua" w:hAnsi="Book Antiqua"/>
          <w:sz w:val="26"/>
          <w:szCs w:val="26"/>
        </w:rPr>
        <w:lastRenderedPageBreak/>
        <w:t xml:space="preserve">isso é possível quando o homem ultrapassou a ideia de ‘eu’ e ‘meu’, - uma condição que é possível apenas quando se realiza o Supremo, </w:t>
      </w:r>
      <w:r w:rsidR="00B5702E">
        <w:rPr>
          <w:rFonts w:ascii="Book Antiqua" w:hAnsi="Book Antiqua"/>
          <w:sz w:val="26"/>
          <w:szCs w:val="26"/>
        </w:rPr>
        <w:t xml:space="preserve">se </w:t>
      </w:r>
      <w:r w:rsidR="00633520">
        <w:rPr>
          <w:rFonts w:ascii="Book Antiqua" w:hAnsi="Book Antiqua"/>
          <w:sz w:val="26"/>
          <w:szCs w:val="26"/>
        </w:rPr>
        <w:t xml:space="preserve">realiza a Deus. </w:t>
      </w:r>
    </w:p>
    <w:p w14:paraId="04FA6FBC" w14:textId="77777777" w:rsidR="006C41F9" w:rsidRDefault="000B7959" w:rsidP="006C41F9">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 xml:space="preserve">Por outro lado, o que encontramos na história das nações em todo o mundo – não apenas no presente, mas também desde o início da história? É conflito e estresse, guerra e derramamento de sangue. Conflito entre setores da sociedade, entre os que têm e aqueles que nada possuem; guerra entre nações por supremacia, por posse de terra que não lhes pertence e coisas semelhantes. Isso é o que poder mundano cria – tirania. É o ego – o </w:t>
      </w:r>
      <w:r w:rsidR="00BF6741">
        <w:rPr>
          <w:rFonts w:ascii="Book Antiqua" w:hAnsi="Book Antiqua"/>
          <w:sz w:val="26"/>
          <w:szCs w:val="26"/>
        </w:rPr>
        <w:t>‘</w:t>
      </w:r>
      <w:r>
        <w:rPr>
          <w:rFonts w:ascii="Book Antiqua" w:hAnsi="Book Antiqua"/>
          <w:sz w:val="26"/>
          <w:szCs w:val="26"/>
        </w:rPr>
        <w:t>eu</w:t>
      </w:r>
      <w:r w:rsidR="00BF6741">
        <w:rPr>
          <w:rFonts w:ascii="Book Antiqua" w:hAnsi="Book Antiqua"/>
          <w:sz w:val="26"/>
          <w:szCs w:val="26"/>
        </w:rPr>
        <w:t>’</w:t>
      </w:r>
      <w:r>
        <w:rPr>
          <w:rFonts w:ascii="Book Antiqua" w:hAnsi="Book Antiqua"/>
          <w:sz w:val="26"/>
          <w:szCs w:val="26"/>
        </w:rPr>
        <w:t xml:space="preserve"> e </w:t>
      </w:r>
      <w:r w:rsidR="00BF6741">
        <w:rPr>
          <w:rFonts w:ascii="Book Antiqua" w:hAnsi="Book Antiqua"/>
          <w:sz w:val="26"/>
          <w:szCs w:val="26"/>
        </w:rPr>
        <w:t>‘</w:t>
      </w:r>
      <w:r>
        <w:rPr>
          <w:rFonts w:ascii="Book Antiqua" w:hAnsi="Book Antiqua"/>
          <w:sz w:val="26"/>
          <w:szCs w:val="26"/>
        </w:rPr>
        <w:t>meu</w:t>
      </w:r>
      <w:r w:rsidR="00BF6741">
        <w:rPr>
          <w:rFonts w:ascii="Book Antiqua" w:hAnsi="Book Antiqua"/>
          <w:sz w:val="26"/>
          <w:szCs w:val="26"/>
        </w:rPr>
        <w:t>’</w:t>
      </w:r>
      <w:r>
        <w:rPr>
          <w:rFonts w:ascii="Book Antiqua" w:hAnsi="Book Antiqua"/>
          <w:sz w:val="26"/>
          <w:szCs w:val="26"/>
        </w:rPr>
        <w:t xml:space="preserve">, </w:t>
      </w:r>
      <w:r w:rsidR="00BF6741">
        <w:rPr>
          <w:rFonts w:ascii="Book Antiqua" w:hAnsi="Book Antiqua"/>
          <w:sz w:val="26"/>
          <w:szCs w:val="26"/>
        </w:rPr>
        <w:t>‘</w:t>
      </w:r>
      <w:r>
        <w:rPr>
          <w:rFonts w:ascii="Book Antiqua" w:hAnsi="Book Antiqua"/>
          <w:sz w:val="26"/>
          <w:szCs w:val="26"/>
        </w:rPr>
        <w:t>nós</w:t>
      </w:r>
      <w:r w:rsidR="00BF6741">
        <w:rPr>
          <w:rFonts w:ascii="Book Antiqua" w:hAnsi="Book Antiqua"/>
          <w:sz w:val="26"/>
          <w:szCs w:val="26"/>
        </w:rPr>
        <w:t>’</w:t>
      </w:r>
      <w:r>
        <w:rPr>
          <w:rFonts w:ascii="Book Antiqua" w:hAnsi="Book Antiqua"/>
          <w:sz w:val="26"/>
          <w:szCs w:val="26"/>
        </w:rPr>
        <w:t xml:space="preserve"> e </w:t>
      </w:r>
      <w:r w:rsidR="00BF6741">
        <w:rPr>
          <w:rFonts w:ascii="Book Antiqua" w:hAnsi="Book Antiqua"/>
          <w:sz w:val="26"/>
          <w:szCs w:val="26"/>
        </w:rPr>
        <w:t>‘</w:t>
      </w:r>
      <w:r>
        <w:rPr>
          <w:rFonts w:ascii="Book Antiqua" w:hAnsi="Book Antiqua"/>
          <w:sz w:val="26"/>
          <w:szCs w:val="26"/>
        </w:rPr>
        <w:t>nosso</w:t>
      </w:r>
      <w:r w:rsidR="00BF6741">
        <w:rPr>
          <w:rFonts w:ascii="Book Antiqua" w:hAnsi="Book Antiqua"/>
          <w:sz w:val="26"/>
          <w:szCs w:val="26"/>
        </w:rPr>
        <w:t>’</w:t>
      </w:r>
      <w:r>
        <w:rPr>
          <w:rFonts w:ascii="Book Antiqua" w:hAnsi="Book Antiqua"/>
          <w:sz w:val="26"/>
          <w:szCs w:val="26"/>
        </w:rPr>
        <w:t xml:space="preserve"> – que comete estes crimes. O ego está presente em todos os seres humanos, de uma forma ou de outra</w:t>
      </w:r>
      <w:r w:rsidR="00BF6741">
        <w:rPr>
          <w:rFonts w:ascii="Book Antiqua" w:hAnsi="Book Antiqua"/>
          <w:sz w:val="26"/>
          <w:szCs w:val="26"/>
        </w:rPr>
        <w:t xml:space="preserve"> – o ego de posse, o ego de casta, o ego de hereditariedade, o ego de erudição, o ego de raça, o ego de beleza [de seu corpo], etc. Mas o propósito da religião é transformar este ego autocentrado em um ego centrado em Deus, transformar o ego imaturo em um ego maduro. Isso é o que a experiência religiosa faz. Pode a experiência induzida por drogas fazer isso? </w:t>
      </w:r>
    </w:p>
    <w:p w14:paraId="7E4DE142" w14:textId="704302A1" w:rsidR="0045552F" w:rsidRDefault="0045552F" w:rsidP="006C41F9">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 xml:space="preserve">Que aqueles que afirmam que as experiências religiosas são apenas reações químicas ocorrendo no cérebro, que podem ser induzidas por drogas, nos dê um exemplo de uma pessoa </w:t>
      </w:r>
      <w:r w:rsidR="00B5702E">
        <w:rPr>
          <w:rFonts w:ascii="Book Antiqua" w:hAnsi="Book Antiqua"/>
          <w:sz w:val="26"/>
          <w:szCs w:val="26"/>
        </w:rPr>
        <w:t xml:space="preserve">que </w:t>
      </w:r>
      <w:r>
        <w:rPr>
          <w:rFonts w:ascii="Book Antiqua" w:hAnsi="Book Antiqua"/>
          <w:sz w:val="26"/>
          <w:szCs w:val="26"/>
        </w:rPr>
        <w:t xml:space="preserve">tenha obtido a abnegação, pura e simples, que tenha ido além dos desejos, através destas drogas e então apresente sua reivindicação. Se disserem que começaram agora </w:t>
      </w:r>
      <w:r w:rsidR="008C3D83">
        <w:rPr>
          <w:rFonts w:ascii="Book Antiqua" w:hAnsi="Book Antiqua"/>
          <w:sz w:val="26"/>
          <w:szCs w:val="26"/>
        </w:rPr>
        <w:t>seus experimentos</w:t>
      </w:r>
      <w:r>
        <w:rPr>
          <w:rFonts w:ascii="Book Antiqua" w:hAnsi="Book Antiqua"/>
          <w:sz w:val="26"/>
          <w:szCs w:val="26"/>
        </w:rPr>
        <w:t xml:space="preserve"> e levará tempo para sua ocorrência, </w:t>
      </w:r>
      <w:r w:rsidR="008C3D83">
        <w:rPr>
          <w:rFonts w:ascii="Book Antiqua" w:hAnsi="Book Antiqua"/>
          <w:sz w:val="26"/>
          <w:szCs w:val="26"/>
        </w:rPr>
        <w:t>não será</w:t>
      </w:r>
      <w:r>
        <w:rPr>
          <w:rFonts w:ascii="Book Antiqua" w:hAnsi="Book Antiqua"/>
          <w:sz w:val="26"/>
          <w:szCs w:val="26"/>
        </w:rPr>
        <w:t xml:space="preserve"> melhor pedir a eles não confundirem as mentes de pessoas </w:t>
      </w:r>
      <w:r w:rsidR="008C3D83">
        <w:rPr>
          <w:rFonts w:ascii="Book Antiqua" w:hAnsi="Book Antiqua"/>
          <w:sz w:val="26"/>
          <w:szCs w:val="26"/>
        </w:rPr>
        <w:t>simples em nome de argumentos infundados em nome da ciência até chegarem a esta conclusão provada com resultados? Achamos que isso seria melhor. Também seria um bem</w:t>
      </w:r>
      <w:r w:rsidR="006C41F9">
        <w:rPr>
          <w:rFonts w:ascii="Book Antiqua" w:hAnsi="Book Antiqua"/>
          <w:sz w:val="26"/>
          <w:szCs w:val="26"/>
        </w:rPr>
        <w:t xml:space="preserve"> </w:t>
      </w:r>
      <w:r w:rsidR="008C3D83">
        <w:rPr>
          <w:rFonts w:ascii="Book Antiqua" w:hAnsi="Book Antiqua"/>
          <w:sz w:val="26"/>
          <w:szCs w:val="26"/>
        </w:rPr>
        <w:t xml:space="preserve">para a humanidade não prestar atenção até que chegue tal hora, mas seguir o caminho bem </w:t>
      </w:r>
      <w:r w:rsidR="006C41F9">
        <w:rPr>
          <w:rFonts w:ascii="Book Antiqua" w:hAnsi="Book Antiqua"/>
          <w:sz w:val="26"/>
          <w:szCs w:val="26"/>
        </w:rPr>
        <w:t xml:space="preserve">construído </w:t>
      </w:r>
      <w:r w:rsidR="008E777E">
        <w:rPr>
          <w:rFonts w:ascii="Book Antiqua" w:hAnsi="Book Antiqua"/>
          <w:sz w:val="26"/>
          <w:szCs w:val="26"/>
        </w:rPr>
        <w:t xml:space="preserve">em que miríades de santos e sábios já percorreram e </w:t>
      </w:r>
      <w:r w:rsidR="005C0B09">
        <w:rPr>
          <w:rFonts w:ascii="Book Antiqua" w:hAnsi="Book Antiqua"/>
          <w:sz w:val="26"/>
          <w:szCs w:val="26"/>
        </w:rPr>
        <w:t xml:space="preserve">que por sua vez permanecem como faróis a iluminar o caminho para a humanidade. Vamos lembrar o provérbio, ‘Roma não foi construída em um dia’. A ‘Roma’ do caráter, que forma a própria base da vida religiosa não pode ser formada por algumas drogas. Se pudesse, por que existe tanta tensão na vida afluente do ocidente - queremos dizer aqui sobre aqueles que dependem inteiramente da matéria e da ciência para seu suporte? </w:t>
      </w:r>
      <w:r w:rsidR="002028D8">
        <w:rPr>
          <w:rFonts w:ascii="Book Antiqua" w:hAnsi="Book Antiqua"/>
          <w:sz w:val="26"/>
          <w:szCs w:val="26"/>
        </w:rPr>
        <w:t>Eles gostam de vive</w:t>
      </w:r>
      <w:r w:rsidR="00B5702E">
        <w:rPr>
          <w:rFonts w:ascii="Book Antiqua" w:hAnsi="Book Antiqua"/>
          <w:sz w:val="26"/>
          <w:szCs w:val="26"/>
        </w:rPr>
        <w:t>r</w:t>
      </w:r>
      <w:r w:rsidR="002028D8">
        <w:rPr>
          <w:rFonts w:ascii="Book Antiqua" w:hAnsi="Book Antiqua"/>
          <w:sz w:val="26"/>
          <w:szCs w:val="26"/>
        </w:rPr>
        <w:t xml:space="preserve"> sob tensão? Gostam de ser neuróticos? Por que [drogas] tranquilizantes falharam em curar de forma definitiva a ansiedade nervosa? Até que estas questões sejam resolvidas satisfatoriamente </w:t>
      </w:r>
      <w:r w:rsidR="0070064F">
        <w:rPr>
          <w:rFonts w:ascii="Book Antiqua" w:hAnsi="Book Antiqua"/>
          <w:sz w:val="26"/>
          <w:szCs w:val="26"/>
        </w:rPr>
        <w:t xml:space="preserve">não nos deixemos levar por estes experimentos empíricos que nada provam de forma conclusiva. </w:t>
      </w:r>
    </w:p>
    <w:p w14:paraId="100A1A77" w14:textId="455853A0" w:rsidR="00E23C8B" w:rsidRDefault="0070064F" w:rsidP="00E23C8B">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Se os experimentos são apenas para criticar a experiência religiosa, como parece ser seu propósito</w:t>
      </w:r>
      <w:r w:rsidR="00C43F2F">
        <w:rPr>
          <w:rFonts w:ascii="Book Antiqua" w:hAnsi="Book Antiqua"/>
          <w:sz w:val="26"/>
          <w:szCs w:val="26"/>
        </w:rPr>
        <w:t xml:space="preserve">, </w:t>
      </w:r>
      <w:r w:rsidR="00C43F2F" w:rsidRPr="00C43F2F">
        <w:rPr>
          <w:rFonts w:ascii="Book Antiqua" w:hAnsi="Book Antiqua"/>
          <w:sz w:val="26"/>
          <w:szCs w:val="26"/>
        </w:rPr>
        <w:t>essas pessoas terão que enfrentar o desafio colocado</w:t>
      </w:r>
      <w:r w:rsidR="00C43F2F">
        <w:rPr>
          <w:rFonts w:ascii="Book Antiqua" w:hAnsi="Book Antiqua"/>
          <w:sz w:val="26"/>
          <w:szCs w:val="26"/>
        </w:rPr>
        <w:t xml:space="preserve"> </w:t>
      </w:r>
      <w:r w:rsidR="00C43F2F" w:rsidRPr="00C43F2F">
        <w:rPr>
          <w:rFonts w:ascii="Book Antiqua" w:hAnsi="Book Antiqua"/>
          <w:sz w:val="26"/>
          <w:szCs w:val="26"/>
        </w:rPr>
        <w:t xml:space="preserve">acima, se </w:t>
      </w:r>
      <w:r w:rsidR="00C43F2F">
        <w:rPr>
          <w:rFonts w:ascii="Book Antiqua" w:hAnsi="Book Antiqua"/>
          <w:sz w:val="26"/>
          <w:szCs w:val="26"/>
        </w:rPr>
        <w:t xml:space="preserve">querem ser considerados </w:t>
      </w:r>
      <w:r w:rsidR="00C43F2F" w:rsidRPr="00C43F2F">
        <w:rPr>
          <w:rFonts w:ascii="Book Antiqua" w:hAnsi="Book Antiqua"/>
          <w:sz w:val="26"/>
          <w:szCs w:val="26"/>
        </w:rPr>
        <w:t>cientistas</w:t>
      </w:r>
      <w:r w:rsidR="00C43F2F">
        <w:rPr>
          <w:rFonts w:ascii="Book Antiqua" w:hAnsi="Book Antiqua"/>
          <w:sz w:val="26"/>
          <w:szCs w:val="26"/>
        </w:rPr>
        <w:t xml:space="preserve">. E de novo, há </w:t>
      </w:r>
      <w:r w:rsidR="00C43F2F">
        <w:rPr>
          <w:rFonts w:ascii="Book Antiqua" w:hAnsi="Book Antiqua"/>
          <w:sz w:val="26"/>
          <w:szCs w:val="26"/>
        </w:rPr>
        <w:lastRenderedPageBreak/>
        <w:t>experi</w:t>
      </w:r>
      <w:r w:rsidR="00A00788">
        <w:rPr>
          <w:rFonts w:ascii="Book Antiqua" w:hAnsi="Book Antiqua"/>
          <w:sz w:val="26"/>
          <w:szCs w:val="26"/>
        </w:rPr>
        <w:t>ê</w:t>
      </w:r>
      <w:r w:rsidR="00C43F2F">
        <w:rPr>
          <w:rFonts w:ascii="Book Antiqua" w:hAnsi="Book Antiqua"/>
          <w:sz w:val="26"/>
          <w:szCs w:val="26"/>
        </w:rPr>
        <w:t>ncias e experi</w:t>
      </w:r>
      <w:r w:rsidR="00A00788">
        <w:rPr>
          <w:rFonts w:ascii="Book Antiqua" w:hAnsi="Book Antiqua"/>
          <w:sz w:val="26"/>
          <w:szCs w:val="26"/>
        </w:rPr>
        <w:t>ê</w:t>
      </w:r>
      <w:r w:rsidR="00C43F2F">
        <w:rPr>
          <w:rFonts w:ascii="Book Antiqua" w:hAnsi="Book Antiqua"/>
          <w:sz w:val="26"/>
          <w:szCs w:val="26"/>
        </w:rPr>
        <w:t>ncias. Não podemos colocar todas em uma só categoria. Vamos nos lembrar que este pensamento de drogas serem capazes de produzir experi</w:t>
      </w:r>
      <w:r w:rsidR="00A00788">
        <w:rPr>
          <w:rFonts w:ascii="Book Antiqua" w:hAnsi="Book Antiqua"/>
          <w:sz w:val="26"/>
          <w:szCs w:val="26"/>
        </w:rPr>
        <w:t>ê</w:t>
      </w:r>
      <w:r w:rsidR="00C43F2F">
        <w:rPr>
          <w:rFonts w:ascii="Book Antiqua" w:hAnsi="Book Antiqua"/>
          <w:sz w:val="26"/>
          <w:szCs w:val="26"/>
        </w:rPr>
        <w:t xml:space="preserve">ncias peculiares não era desconhecido na Índia. </w:t>
      </w:r>
      <w:r w:rsidR="007304E5">
        <w:rPr>
          <w:rFonts w:ascii="Book Antiqua" w:hAnsi="Book Antiqua"/>
          <w:sz w:val="26"/>
          <w:szCs w:val="26"/>
        </w:rPr>
        <w:t>Vemos,</w:t>
      </w:r>
      <w:r w:rsidR="00C43F2F">
        <w:rPr>
          <w:rFonts w:ascii="Book Antiqua" w:hAnsi="Book Antiqua"/>
          <w:sz w:val="26"/>
          <w:szCs w:val="26"/>
        </w:rPr>
        <w:t xml:space="preserve"> por exemplo, o que </w:t>
      </w:r>
      <w:proofErr w:type="spellStart"/>
      <w:r w:rsidR="00C43F2F">
        <w:rPr>
          <w:rFonts w:ascii="Book Antiqua" w:hAnsi="Book Antiqua"/>
          <w:sz w:val="26"/>
          <w:szCs w:val="26"/>
        </w:rPr>
        <w:t>Patanjali</w:t>
      </w:r>
      <w:proofErr w:type="spellEnd"/>
      <w:r w:rsidR="00C43F2F">
        <w:rPr>
          <w:rFonts w:ascii="Book Antiqua" w:hAnsi="Book Antiqua"/>
          <w:sz w:val="26"/>
          <w:szCs w:val="26"/>
        </w:rPr>
        <w:t xml:space="preserve"> diz nos </w:t>
      </w:r>
      <w:r w:rsidR="00C43F2F" w:rsidRPr="00B5702E">
        <w:rPr>
          <w:rFonts w:ascii="Book Antiqua" w:hAnsi="Book Antiqua"/>
          <w:i/>
          <w:iCs/>
          <w:sz w:val="26"/>
          <w:szCs w:val="26"/>
        </w:rPr>
        <w:t>Yoga Sutras</w:t>
      </w:r>
      <w:r w:rsidR="00C43F2F">
        <w:rPr>
          <w:rFonts w:ascii="Book Antiqua" w:hAnsi="Book Antiqua"/>
          <w:sz w:val="26"/>
          <w:szCs w:val="26"/>
        </w:rPr>
        <w:t xml:space="preserve">, “Poderes ocultos podem ser obtidos </w:t>
      </w:r>
      <w:r w:rsidR="007304E5">
        <w:rPr>
          <w:rFonts w:ascii="Book Antiqua" w:hAnsi="Book Antiqua"/>
          <w:sz w:val="26"/>
          <w:szCs w:val="26"/>
        </w:rPr>
        <w:t xml:space="preserve">por nascimento, drogas, </w:t>
      </w:r>
      <w:r w:rsidR="007304E5" w:rsidRPr="007304E5">
        <w:rPr>
          <w:rFonts w:ascii="Book Antiqua" w:hAnsi="Book Antiqua"/>
          <w:i/>
          <w:iCs/>
          <w:sz w:val="26"/>
          <w:szCs w:val="26"/>
        </w:rPr>
        <w:t>mantras</w:t>
      </w:r>
      <w:r w:rsidR="007304E5">
        <w:rPr>
          <w:rFonts w:ascii="Book Antiqua" w:hAnsi="Book Antiqua"/>
          <w:sz w:val="26"/>
          <w:szCs w:val="26"/>
        </w:rPr>
        <w:t xml:space="preserve">, austeridades e </w:t>
      </w:r>
      <w:proofErr w:type="spellStart"/>
      <w:r w:rsidR="007304E5" w:rsidRPr="007304E5">
        <w:rPr>
          <w:rFonts w:ascii="Book Antiqua" w:hAnsi="Book Antiqua"/>
          <w:i/>
          <w:iCs/>
          <w:sz w:val="26"/>
          <w:szCs w:val="26"/>
        </w:rPr>
        <w:t>samadhi</w:t>
      </w:r>
      <w:proofErr w:type="spellEnd"/>
      <w:r w:rsidR="007304E5">
        <w:rPr>
          <w:rFonts w:ascii="Book Antiqua" w:hAnsi="Book Antiqua"/>
          <w:sz w:val="26"/>
          <w:szCs w:val="26"/>
        </w:rPr>
        <w:t>”</w:t>
      </w:r>
      <w:r w:rsidR="007304E5">
        <w:rPr>
          <w:rStyle w:val="Refdenotaderodap"/>
          <w:rFonts w:ascii="Book Antiqua" w:hAnsi="Book Antiqua"/>
          <w:sz w:val="26"/>
          <w:szCs w:val="26"/>
        </w:rPr>
        <w:footnoteReference w:id="6"/>
      </w:r>
      <w:r w:rsidR="007304E5">
        <w:rPr>
          <w:rFonts w:ascii="Book Antiqua" w:hAnsi="Book Antiqua"/>
          <w:sz w:val="26"/>
          <w:szCs w:val="26"/>
        </w:rPr>
        <w:t>. Talvez isso surpreenda estes ‘</w:t>
      </w:r>
      <w:proofErr w:type="spellStart"/>
      <w:r w:rsidR="007304E5">
        <w:rPr>
          <w:rFonts w:ascii="Book Antiqua" w:hAnsi="Book Antiqua"/>
          <w:sz w:val="26"/>
          <w:szCs w:val="26"/>
        </w:rPr>
        <w:t>psico-cientistas</w:t>
      </w:r>
      <w:proofErr w:type="spellEnd"/>
      <w:r w:rsidR="007304E5">
        <w:rPr>
          <w:rFonts w:ascii="Book Antiqua" w:hAnsi="Book Antiqua"/>
          <w:sz w:val="26"/>
          <w:szCs w:val="26"/>
        </w:rPr>
        <w:t>’: que drogas possam induzir certos poderes também, sem falar em vagas experi</w:t>
      </w:r>
      <w:r w:rsidR="00A00788">
        <w:rPr>
          <w:rFonts w:ascii="Book Antiqua" w:hAnsi="Book Antiqua"/>
          <w:sz w:val="26"/>
          <w:szCs w:val="26"/>
        </w:rPr>
        <w:t>ê</w:t>
      </w:r>
      <w:r w:rsidR="007304E5">
        <w:rPr>
          <w:rFonts w:ascii="Book Antiqua" w:hAnsi="Book Antiqua"/>
          <w:sz w:val="26"/>
          <w:szCs w:val="26"/>
        </w:rPr>
        <w:t xml:space="preserve">ncias religiosas. Os </w:t>
      </w:r>
      <w:proofErr w:type="spellStart"/>
      <w:r w:rsidR="007304E5" w:rsidRPr="007304E5">
        <w:rPr>
          <w:rFonts w:ascii="Book Antiqua" w:hAnsi="Book Antiqua"/>
          <w:i/>
          <w:iCs/>
          <w:sz w:val="26"/>
          <w:szCs w:val="26"/>
        </w:rPr>
        <w:t>yogis</w:t>
      </w:r>
      <w:proofErr w:type="spellEnd"/>
      <w:r w:rsidR="007304E5">
        <w:rPr>
          <w:rFonts w:ascii="Book Antiqua" w:hAnsi="Book Antiqua"/>
          <w:sz w:val="26"/>
          <w:szCs w:val="26"/>
        </w:rPr>
        <w:t xml:space="preserve">, contudo, nunca encorajaram que se buscasse estes poderes ocultos. Pelo contrário, foram citados como impedimentos ao progresso espiritual, como armadilhas para serem evitadas em seu caminho. </w:t>
      </w:r>
    </w:p>
    <w:p w14:paraId="33127E70" w14:textId="4F813E1F" w:rsidR="00633520" w:rsidRDefault="00216873" w:rsidP="00077340">
      <w:pPr>
        <w:pStyle w:val="Textodocorpo0"/>
        <w:tabs>
          <w:tab w:val="left" w:pos="5565"/>
        </w:tabs>
        <w:spacing w:line="264" w:lineRule="auto"/>
        <w:ind w:firstLine="851"/>
        <w:jc w:val="both"/>
        <w:rPr>
          <w:rFonts w:ascii="Book Antiqua" w:hAnsi="Book Antiqua"/>
          <w:sz w:val="26"/>
          <w:szCs w:val="26"/>
        </w:rPr>
      </w:pPr>
      <w:r>
        <w:rPr>
          <w:rFonts w:ascii="Book Antiqua" w:hAnsi="Book Antiqua"/>
          <w:sz w:val="26"/>
          <w:szCs w:val="26"/>
        </w:rPr>
        <w:t>Aquela experi</w:t>
      </w:r>
      <w:r w:rsidR="00A00788">
        <w:rPr>
          <w:rFonts w:ascii="Book Antiqua" w:hAnsi="Book Antiqua"/>
          <w:sz w:val="26"/>
          <w:szCs w:val="26"/>
        </w:rPr>
        <w:t>ê</w:t>
      </w:r>
      <w:r>
        <w:rPr>
          <w:rFonts w:ascii="Book Antiqua" w:hAnsi="Book Antiqua"/>
          <w:sz w:val="26"/>
          <w:szCs w:val="26"/>
        </w:rPr>
        <w:t>ncia que fortalece e firma a sabedoria de uma pessoa, dissipa todas as dúvidas sobre a existência de Deus, desfaz todas as amarras que prendem um homem a este mundo, só isso é uma experi</w:t>
      </w:r>
      <w:r w:rsidR="00A00788">
        <w:rPr>
          <w:rFonts w:ascii="Book Antiqua" w:hAnsi="Book Antiqua"/>
          <w:sz w:val="26"/>
          <w:szCs w:val="26"/>
        </w:rPr>
        <w:t>ê</w:t>
      </w:r>
      <w:r>
        <w:rPr>
          <w:rFonts w:ascii="Book Antiqua" w:hAnsi="Book Antiqua"/>
          <w:sz w:val="26"/>
          <w:szCs w:val="26"/>
        </w:rPr>
        <w:t xml:space="preserve">ncia religiosa genuína. O que é firmeza no conhecimento? Sri </w:t>
      </w:r>
      <w:r w:rsidR="00E23C8B">
        <w:rPr>
          <w:rFonts w:ascii="Book Antiqua" w:hAnsi="Book Antiqua"/>
          <w:sz w:val="26"/>
          <w:szCs w:val="26"/>
        </w:rPr>
        <w:t xml:space="preserve">Krishna a descreve longamente no segundo capítulo do </w:t>
      </w:r>
      <w:proofErr w:type="spellStart"/>
      <w:r w:rsidR="00E23C8B" w:rsidRPr="00E23C8B">
        <w:rPr>
          <w:rFonts w:ascii="Book Antiqua" w:hAnsi="Book Antiqua"/>
          <w:i/>
          <w:iCs/>
          <w:sz w:val="26"/>
          <w:szCs w:val="26"/>
        </w:rPr>
        <w:t>Gita</w:t>
      </w:r>
      <w:proofErr w:type="spellEnd"/>
      <w:r w:rsidR="00E23C8B">
        <w:rPr>
          <w:rFonts w:ascii="Book Antiqua" w:hAnsi="Book Antiqua"/>
          <w:sz w:val="26"/>
          <w:szCs w:val="26"/>
        </w:rPr>
        <w:t>. Algumas das características de tal pessoa podem ser citadas aqui para ilustrar a que alturas pode se elevar uma pessoa espiritualmente avançada. Sri Krishna diz, “Aquele que não se perturba nas dificuldades, desapegado em circunstâncias felizes, para quem apego, medo e raiva desapareceram, é chamado de um homem de conhecimento firme.”</w:t>
      </w:r>
      <w:r w:rsidR="00E23C8B">
        <w:rPr>
          <w:rStyle w:val="Refdenotaderodap"/>
          <w:rFonts w:ascii="Book Antiqua" w:hAnsi="Book Antiqua"/>
          <w:sz w:val="26"/>
          <w:szCs w:val="26"/>
        </w:rPr>
        <w:footnoteReference w:id="7"/>
      </w:r>
      <w:r w:rsidR="00B5702E">
        <w:rPr>
          <w:rFonts w:ascii="Book Antiqua" w:hAnsi="Book Antiqua"/>
          <w:sz w:val="26"/>
          <w:szCs w:val="26"/>
        </w:rPr>
        <w:t xml:space="preserve"> </w:t>
      </w:r>
      <w:r w:rsidR="008116B1">
        <w:rPr>
          <w:rFonts w:ascii="Book Antiqua" w:hAnsi="Book Antiqua"/>
          <w:sz w:val="26"/>
          <w:szCs w:val="26"/>
        </w:rPr>
        <w:t>Provavelmente cada um de nós poderia ter experimentado este tipo de sabedoria por um breve período de tempo; um tempo quando não desejamos nada, não sentimos atração por nada, não tememos a nada e sentimos amor que tudo a</w:t>
      </w:r>
      <w:r w:rsidR="00E53D1B">
        <w:rPr>
          <w:rFonts w:ascii="Book Antiqua" w:hAnsi="Book Antiqua"/>
          <w:sz w:val="26"/>
          <w:szCs w:val="26"/>
        </w:rPr>
        <w:t xml:space="preserve">barca </w:t>
      </w:r>
      <w:r w:rsidR="008116B1">
        <w:rPr>
          <w:rFonts w:ascii="Book Antiqua" w:hAnsi="Book Antiqua"/>
          <w:sz w:val="26"/>
          <w:szCs w:val="26"/>
        </w:rPr>
        <w:t xml:space="preserve">com relação a todos os seres. </w:t>
      </w:r>
      <w:r w:rsidR="00E53D1B">
        <w:rPr>
          <w:rFonts w:ascii="Book Antiqua" w:hAnsi="Book Antiqua"/>
          <w:sz w:val="26"/>
          <w:szCs w:val="26"/>
        </w:rPr>
        <w:t xml:space="preserve">Mas no momento seguinte uma ou todas essas emoções podem ter passado. O </w:t>
      </w:r>
      <w:proofErr w:type="spellStart"/>
      <w:r w:rsidR="00E53D1B" w:rsidRPr="00CC6187">
        <w:rPr>
          <w:rFonts w:ascii="Book Antiqua" w:hAnsi="Book Antiqua"/>
          <w:i/>
          <w:iCs/>
          <w:sz w:val="26"/>
          <w:szCs w:val="26"/>
        </w:rPr>
        <w:t>Gita</w:t>
      </w:r>
      <w:proofErr w:type="spellEnd"/>
      <w:r w:rsidR="00E53D1B">
        <w:rPr>
          <w:rFonts w:ascii="Book Antiqua" w:hAnsi="Book Antiqua"/>
          <w:sz w:val="26"/>
          <w:szCs w:val="26"/>
        </w:rPr>
        <w:t xml:space="preserve"> não se refere aqui a estas emoções passageiras, mas a continuidade deste estado mental uma vez alcançado. Como sabemos que é a um contínuo estado que está sendo referido? Em primeiro lugar, é conhecimento comum que as escrituras falam de coisas que não são discerníveis pelos sentidos. As escrituras expõem e explicam o que está além do alcance da mente do homem comum, além da experi</w:t>
      </w:r>
      <w:r w:rsidR="00A00788">
        <w:rPr>
          <w:rFonts w:ascii="Book Antiqua" w:hAnsi="Book Antiqua"/>
          <w:sz w:val="26"/>
          <w:szCs w:val="26"/>
        </w:rPr>
        <w:t>ê</w:t>
      </w:r>
      <w:r w:rsidR="00E4095A">
        <w:rPr>
          <w:rFonts w:ascii="Book Antiqua" w:hAnsi="Book Antiqua"/>
          <w:sz w:val="26"/>
          <w:szCs w:val="26"/>
        </w:rPr>
        <w:t>n</w:t>
      </w:r>
      <w:r w:rsidR="00E53D1B">
        <w:rPr>
          <w:rFonts w:ascii="Book Antiqua" w:hAnsi="Book Antiqua"/>
          <w:sz w:val="26"/>
          <w:szCs w:val="26"/>
        </w:rPr>
        <w:t xml:space="preserve">cia da maioria da humanidade. </w:t>
      </w:r>
      <w:r w:rsidR="00A00788">
        <w:rPr>
          <w:rFonts w:ascii="Book Antiqua" w:hAnsi="Book Antiqua"/>
          <w:sz w:val="26"/>
          <w:szCs w:val="26"/>
        </w:rPr>
        <w:t>Portanto não teria nenhum propósito repetir uma experiência bem conhecida do dia a dia. Em segundo lugar, as escrituras direcionam o modo de libertar-se do sofrimento e alcançar a bem-aventurança eterna, pel</w:t>
      </w:r>
      <w:r w:rsidR="00CC6187">
        <w:rPr>
          <w:rFonts w:ascii="Book Antiqua" w:hAnsi="Book Antiqua"/>
          <w:sz w:val="26"/>
          <w:szCs w:val="26"/>
        </w:rPr>
        <w:t>a</w:t>
      </w:r>
      <w:r w:rsidR="00A00788">
        <w:rPr>
          <w:rFonts w:ascii="Book Antiqua" w:hAnsi="Book Antiqua"/>
          <w:sz w:val="26"/>
          <w:szCs w:val="26"/>
        </w:rPr>
        <w:t xml:space="preserve"> qual o homem, apesar de </w:t>
      </w:r>
      <w:r w:rsidR="00077340">
        <w:rPr>
          <w:rFonts w:ascii="Book Antiqua" w:hAnsi="Book Antiqua"/>
          <w:sz w:val="26"/>
          <w:szCs w:val="26"/>
        </w:rPr>
        <w:t>forma ignorante</w:t>
      </w:r>
      <w:r w:rsidR="00A00788">
        <w:rPr>
          <w:rFonts w:ascii="Book Antiqua" w:hAnsi="Book Antiqua"/>
          <w:sz w:val="26"/>
          <w:szCs w:val="26"/>
        </w:rPr>
        <w:t xml:space="preserve">, se esforça em seu próprio modo. </w:t>
      </w:r>
      <w:r w:rsidR="00077340">
        <w:rPr>
          <w:rFonts w:ascii="Book Antiqua" w:hAnsi="Book Antiqua"/>
          <w:sz w:val="26"/>
          <w:szCs w:val="26"/>
        </w:rPr>
        <w:t>Em terceiro lugar, neste contexto Sri Krishna deixa claro este ponto, ao final do discurso. Ele diz, “Alcançando este estado de Brahman, ó Arjuna, não se é iludido.”</w:t>
      </w:r>
      <w:r w:rsidR="00077340">
        <w:rPr>
          <w:rStyle w:val="Refdenotaderodap"/>
          <w:rFonts w:ascii="Book Antiqua" w:hAnsi="Book Antiqua"/>
          <w:sz w:val="26"/>
          <w:szCs w:val="26"/>
        </w:rPr>
        <w:footnoteReference w:id="8"/>
      </w:r>
      <w:r w:rsidR="00077340">
        <w:rPr>
          <w:rFonts w:ascii="Book Antiqua" w:hAnsi="Book Antiqua"/>
          <w:sz w:val="26"/>
          <w:szCs w:val="26"/>
        </w:rPr>
        <w:t xml:space="preserve"> Sri Ramakrishna compara esta pessoa a uma abelha </w:t>
      </w:r>
      <w:r w:rsidR="00077340">
        <w:rPr>
          <w:rFonts w:ascii="Book Antiqua" w:hAnsi="Book Antiqua"/>
          <w:sz w:val="26"/>
          <w:szCs w:val="26"/>
        </w:rPr>
        <w:lastRenderedPageBreak/>
        <w:t>que não pousará em nada, apenas em uma flor; não beberá nada</w:t>
      </w:r>
      <w:r w:rsidR="00C0146E">
        <w:rPr>
          <w:rFonts w:ascii="Book Antiqua" w:hAnsi="Book Antiqua"/>
          <w:sz w:val="26"/>
          <w:szCs w:val="26"/>
        </w:rPr>
        <w:t xml:space="preserve"> além de </w:t>
      </w:r>
      <w:r w:rsidR="00077340">
        <w:rPr>
          <w:rFonts w:ascii="Book Antiqua" w:hAnsi="Book Antiqua"/>
          <w:sz w:val="26"/>
          <w:szCs w:val="26"/>
        </w:rPr>
        <w:t xml:space="preserve">néctar. </w:t>
      </w:r>
    </w:p>
    <w:p w14:paraId="3D066941" w14:textId="1AFB6924" w:rsidR="00C0146E" w:rsidRPr="00C0146E" w:rsidRDefault="00C0146E" w:rsidP="00C0146E">
      <w:pPr>
        <w:pStyle w:val="Textodocorpo0"/>
        <w:tabs>
          <w:tab w:val="left" w:pos="5565"/>
        </w:tabs>
        <w:spacing w:line="264" w:lineRule="auto"/>
        <w:ind w:firstLine="0"/>
        <w:jc w:val="center"/>
        <w:rPr>
          <w:rFonts w:ascii="Book Antiqua" w:hAnsi="Book Antiqua"/>
          <w:b/>
          <w:bCs/>
          <w:sz w:val="26"/>
          <w:szCs w:val="26"/>
        </w:rPr>
      </w:pPr>
      <w:r w:rsidRPr="00C0146E">
        <w:rPr>
          <w:rFonts w:ascii="Book Antiqua" w:hAnsi="Book Antiqua"/>
          <w:b/>
          <w:bCs/>
          <w:sz w:val="26"/>
          <w:szCs w:val="26"/>
        </w:rPr>
        <w:t>III</w:t>
      </w:r>
    </w:p>
    <w:p w14:paraId="2C2916A0" w14:textId="2F9B8D89" w:rsidR="004150B0" w:rsidRPr="00932F96" w:rsidRDefault="00C0146E" w:rsidP="00932F96">
      <w:pPr>
        <w:pStyle w:val="Textodocorpo0"/>
        <w:tabs>
          <w:tab w:val="left" w:pos="5565"/>
        </w:tabs>
        <w:spacing w:after="0" w:line="264" w:lineRule="auto"/>
        <w:ind w:firstLine="851"/>
        <w:jc w:val="both"/>
        <w:rPr>
          <w:rFonts w:ascii="Book Antiqua" w:hAnsi="Book Antiqua"/>
          <w:sz w:val="26"/>
          <w:szCs w:val="26"/>
        </w:rPr>
      </w:pPr>
      <w:r>
        <w:rPr>
          <w:rFonts w:ascii="Book Antiqua" w:hAnsi="Book Antiqua"/>
          <w:sz w:val="26"/>
          <w:szCs w:val="26"/>
        </w:rPr>
        <w:t xml:space="preserve">A paixão </w:t>
      </w:r>
      <w:r w:rsidR="009213AC">
        <w:rPr>
          <w:rFonts w:ascii="Book Antiqua" w:hAnsi="Book Antiqua"/>
          <w:sz w:val="26"/>
          <w:szCs w:val="26"/>
        </w:rPr>
        <w:t>pela qual o mundo está sitiado produz sofrimento e para sair deste sofrimento o homem luta intensamente por vários meios. Dos esforços do homem das cavernas aos do homem civilizado de hoje, com os dispositivos e instrumentos da ciência, são todos para atenuar o sofrimento. Nossos sábios indianos eram conscientes de que por mais que se esforçasse no mundo exterior, não se atingiria o estágio de saciedade pelo gozo [das coisas do mundo]</w:t>
      </w:r>
      <w:r w:rsidR="00154E66">
        <w:rPr>
          <w:rFonts w:ascii="Book Antiqua" w:hAnsi="Book Antiqua"/>
          <w:sz w:val="26"/>
          <w:szCs w:val="26"/>
        </w:rPr>
        <w:t xml:space="preserve">. A sensação de sofrimento retornaria redobrada assim que o deleite terminasse. Assim, pelos golpes de marreta, por assim dizer, a verdade de que não existe felicidade no mundo exterior, surge de forma repetida. </w:t>
      </w:r>
      <w:r w:rsidR="004150B0">
        <w:rPr>
          <w:rFonts w:ascii="Book Antiqua" w:hAnsi="Book Antiqua"/>
          <w:sz w:val="26"/>
          <w:szCs w:val="26"/>
        </w:rPr>
        <w:t>“</w:t>
      </w:r>
      <w:r w:rsidR="00154E66">
        <w:rPr>
          <w:rFonts w:ascii="Book Antiqua" w:hAnsi="Book Antiqua"/>
          <w:sz w:val="26"/>
          <w:szCs w:val="26"/>
        </w:rPr>
        <w:t>Aquele [estado] onde não se vê outra [coisa], não se escuta outra [coisa], não se conhece outra [coisa]</w:t>
      </w:r>
      <w:r w:rsidR="00CC6187">
        <w:rPr>
          <w:rFonts w:ascii="Book Antiqua" w:hAnsi="Book Antiqua"/>
          <w:sz w:val="26"/>
          <w:szCs w:val="26"/>
        </w:rPr>
        <w:t xml:space="preserve">, </w:t>
      </w:r>
      <w:r w:rsidR="00154E66">
        <w:rPr>
          <w:rFonts w:ascii="Book Antiqua" w:hAnsi="Book Antiqua"/>
          <w:sz w:val="26"/>
          <w:szCs w:val="26"/>
        </w:rPr>
        <w:t>é o Gran</w:t>
      </w:r>
      <w:r w:rsidR="004150B0">
        <w:rPr>
          <w:rFonts w:ascii="Book Antiqua" w:hAnsi="Book Antiqua"/>
          <w:sz w:val="26"/>
          <w:szCs w:val="26"/>
        </w:rPr>
        <w:t>de. E este [estado] no qual vemos outro, ouvimos outro e conhecemos outro é pequeno, insignificante. Este Grande é imortal e o pequeno é perecível.”</w:t>
      </w:r>
      <w:r w:rsidR="004150B0" w:rsidRPr="00932F96">
        <w:rPr>
          <w:vertAlign w:val="superscript"/>
        </w:rPr>
        <w:footnoteReference w:id="9"/>
      </w:r>
      <w:r w:rsidR="004150B0">
        <w:rPr>
          <w:rFonts w:ascii="Book Antiqua" w:hAnsi="Book Antiqua"/>
          <w:sz w:val="26"/>
          <w:szCs w:val="26"/>
        </w:rPr>
        <w:t xml:space="preserve"> “Não há felicidade no pequeno, apenas no Grande está a bem-aventurança</w:t>
      </w:r>
      <w:r w:rsidR="000242B3">
        <w:rPr>
          <w:rFonts w:ascii="Book Antiqua" w:hAnsi="Book Antiqua"/>
          <w:sz w:val="26"/>
          <w:szCs w:val="26"/>
        </w:rPr>
        <w:t>. Apenas este deve ser conhecido,</w:t>
      </w:r>
      <w:r w:rsidR="004150B0">
        <w:rPr>
          <w:rFonts w:ascii="Book Antiqua" w:hAnsi="Book Antiqua"/>
          <w:sz w:val="26"/>
          <w:szCs w:val="26"/>
        </w:rPr>
        <w:t>”</w:t>
      </w:r>
      <w:r w:rsidR="004150B0" w:rsidRPr="00932F96">
        <w:rPr>
          <w:vertAlign w:val="superscript"/>
        </w:rPr>
        <w:footnoteReference w:id="10"/>
      </w:r>
      <w:r w:rsidR="004150B0">
        <w:rPr>
          <w:rFonts w:ascii="Book Antiqua" w:hAnsi="Book Antiqua"/>
          <w:sz w:val="26"/>
          <w:szCs w:val="26"/>
        </w:rPr>
        <w:t xml:space="preserve">, diz o </w:t>
      </w:r>
      <w:proofErr w:type="spellStart"/>
      <w:r w:rsidR="004150B0" w:rsidRPr="00932F96">
        <w:rPr>
          <w:rFonts w:ascii="Book Antiqua" w:hAnsi="Book Antiqua"/>
          <w:i/>
          <w:iCs/>
          <w:sz w:val="26"/>
          <w:szCs w:val="26"/>
        </w:rPr>
        <w:t>Chāndogyopanisad</w:t>
      </w:r>
      <w:proofErr w:type="spellEnd"/>
      <w:r w:rsidR="004150B0" w:rsidRPr="00932F96">
        <w:rPr>
          <w:rFonts w:ascii="Book Antiqua" w:hAnsi="Book Antiqua"/>
          <w:sz w:val="26"/>
          <w:szCs w:val="26"/>
        </w:rPr>
        <w:t>.</w:t>
      </w:r>
      <w:r w:rsidR="000242B3" w:rsidRPr="00932F96">
        <w:rPr>
          <w:rFonts w:ascii="Book Antiqua" w:hAnsi="Book Antiqua"/>
          <w:sz w:val="26"/>
          <w:szCs w:val="26"/>
        </w:rPr>
        <w:t xml:space="preserve"> Portanto os antigos sábios exploraram o plano do Esp</w:t>
      </w:r>
      <w:r w:rsidR="00B71FAB" w:rsidRPr="00932F96">
        <w:rPr>
          <w:rFonts w:ascii="Book Antiqua" w:hAnsi="Book Antiqua"/>
          <w:sz w:val="26"/>
          <w:szCs w:val="26"/>
        </w:rPr>
        <w:t>í</w:t>
      </w:r>
      <w:r w:rsidR="000242B3" w:rsidRPr="00932F96">
        <w:rPr>
          <w:rFonts w:ascii="Book Antiqua" w:hAnsi="Book Antiqua"/>
          <w:sz w:val="26"/>
          <w:szCs w:val="26"/>
        </w:rPr>
        <w:t>rito</w:t>
      </w:r>
      <w:r w:rsidR="00B71FAB" w:rsidRPr="00932F96">
        <w:rPr>
          <w:rFonts w:ascii="Book Antiqua" w:hAnsi="Book Antiqua"/>
          <w:sz w:val="26"/>
          <w:szCs w:val="26"/>
        </w:rPr>
        <w:t xml:space="preserve"> e foram amplamente recompensados</w:t>
      </w:r>
      <w:r w:rsidR="007D0973" w:rsidRPr="00932F96">
        <w:rPr>
          <w:rFonts w:ascii="Book Antiqua" w:hAnsi="Book Antiqua"/>
          <w:sz w:val="26"/>
          <w:szCs w:val="26"/>
        </w:rPr>
        <w:t>. Eles atingiram um estado no qual poderiam olhar com equanimidade o prazer e a dor, no qual tudo na terra e nos céus parecia pulsar com o sopro do Princípio Consciente; mais ainda, eles o</w:t>
      </w:r>
      <w:r w:rsidR="009B19FC" w:rsidRPr="00932F96">
        <w:rPr>
          <w:rFonts w:ascii="Book Antiqua" w:hAnsi="Book Antiqua"/>
          <w:sz w:val="26"/>
          <w:szCs w:val="26"/>
        </w:rPr>
        <w:t xml:space="preserve"> </w:t>
      </w:r>
      <w:r w:rsidR="007D0973" w:rsidRPr="00932F96">
        <w:rPr>
          <w:rFonts w:ascii="Book Antiqua" w:hAnsi="Book Antiqua"/>
          <w:sz w:val="26"/>
          <w:szCs w:val="26"/>
        </w:rPr>
        <w:t xml:space="preserve">viram como uma sólida massa </w:t>
      </w:r>
      <w:r w:rsidR="009B19FC" w:rsidRPr="00932F96">
        <w:rPr>
          <w:rFonts w:ascii="Book Antiqua" w:hAnsi="Book Antiqua"/>
          <w:sz w:val="26"/>
          <w:szCs w:val="26"/>
        </w:rPr>
        <w:t>da Consciência Única, indivisível e impenetrável. Eles viram que também eles não estavam separados dele. Se tornaram calmos e destemidos, pois eles não o perceberam como uma ‘segunda coisa’. Somente de uma ‘segunda coisa’ que surge o medo em um ser</w:t>
      </w:r>
      <w:r w:rsidR="009B19FC" w:rsidRPr="00932F96">
        <w:rPr>
          <w:rFonts w:ascii="Book Antiqua" w:hAnsi="Book Antiqua"/>
          <w:sz w:val="26"/>
          <w:szCs w:val="26"/>
          <w:vertAlign w:val="superscript"/>
        </w:rPr>
        <w:footnoteReference w:id="11"/>
      </w:r>
      <w:r w:rsidR="009B19FC" w:rsidRPr="00932F96">
        <w:rPr>
          <w:rFonts w:ascii="Book Antiqua" w:hAnsi="Book Antiqua"/>
          <w:sz w:val="26"/>
          <w:szCs w:val="26"/>
          <w:vertAlign w:val="superscript"/>
        </w:rPr>
        <w:t>,</w:t>
      </w:r>
      <w:r w:rsidR="009B19FC" w:rsidRPr="00932F96">
        <w:rPr>
          <w:rFonts w:ascii="Book Antiqua" w:hAnsi="Book Antiqua"/>
          <w:sz w:val="26"/>
          <w:szCs w:val="26"/>
        </w:rPr>
        <w:t xml:space="preserve"> explica o Upanishad.</w:t>
      </w:r>
      <w:r w:rsidR="00E101D8" w:rsidRPr="00932F96">
        <w:rPr>
          <w:rFonts w:ascii="Book Antiqua" w:hAnsi="Book Antiqua"/>
          <w:sz w:val="26"/>
          <w:szCs w:val="26"/>
        </w:rPr>
        <w:t xml:space="preserve"> Esta é transformação que ocorre com este homem. Externamente ele se parecerá com um ser humano comum. Mas nele o conhecimento do Supremo será como um fogo ardente.</w:t>
      </w:r>
    </w:p>
    <w:p w14:paraId="0DDCC2CF" w14:textId="106FC99A" w:rsidR="00E101D8" w:rsidRPr="00932F96" w:rsidRDefault="00E101D8" w:rsidP="00932F96">
      <w:pPr>
        <w:pStyle w:val="Textodocorpo0"/>
        <w:tabs>
          <w:tab w:val="left" w:pos="5565"/>
        </w:tabs>
        <w:spacing w:after="0" w:line="264" w:lineRule="auto"/>
        <w:ind w:firstLine="851"/>
        <w:jc w:val="both"/>
        <w:rPr>
          <w:rFonts w:ascii="Book Antiqua" w:hAnsi="Book Antiqua"/>
          <w:sz w:val="26"/>
          <w:szCs w:val="26"/>
        </w:rPr>
      </w:pPr>
      <w:r w:rsidRPr="00932F96">
        <w:rPr>
          <w:rFonts w:ascii="Book Antiqua" w:hAnsi="Book Antiqua"/>
          <w:sz w:val="26"/>
          <w:szCs w:val="26"/>
        </w:rPr>
        <w:t>Vamos concluir com o que Sri Ramakrishna, o mais moderno e liberal dos Médicos Espirituais, diz sobre as experiências religiosas: “</w:t>
      </w:r>
      <w:proofErr w:type="spellStart"/>
      <w:r w:rsidRPr="00932F96">
        <w:rPr>
          <w:rFonts w:ascii="Book Antiqua" w:hAnsi="Book Antiqua"/>
          <w:sz w:val="26"/>
          <w:szCs w:val="26"/>
        </w:rPr>
        <w:t>Shivanath</w:t>
      </w:r>
      <w:proofErr w:type="spellEnd"/>
      <w:r w:rsidRPr="00932F96">
        <w:rPr>
          <w:rFonts w:ascii="Book Antiqua" w:hAnsi="Book Antiqua"/>
          <w:sz w:val="26"/>
          <w:szCs w:val="26"/>
        </w:rPr>
        <w:t xml:space="preserve"> disse uma vez que se perde a cabeça pensando muito em Deus. ‘O quê?’ eu disse. ‘Pode alguém </w:t>
      </w:r>
      <w:r w:rsidR="00932F96" w:rsidRPr="00932F96">
        <w:rPr>
          <w:rFonts w:ascii="Book Antiqua" w:hAnsi="Book Antiqua"/>
          <w:sz w:val="26"/>
          <w:szCs w:val="26"/>
        </w:rPr>
        <w:t>tornar-se inconsciente por pensar na Consciência? Deus é da natureza da Eternidade, Pureza e Consciência. Através da Sua Consciência, nos tornamos conscientes de todas as coisas; através de Sua Inteligência o mundo inteiro aparece como inteligente.’</w:t>
      </w:r>
      <w:r w:rsidR="00932F96">
        <w:rPr>
          <w:rFonts w:ascii="Book Antiqua" w:hAnsi="Book Antiqua"/>
          <w:sz w:val="26"/>
          <w:szCs w:val="26"/>
        </w:rPr>
        <w:t xml:space="preserve"> </w:t>
      </w:r>
      <w:proofErr w:type="spellStart"/>
      <w:r w:rsidR="00932F96">
        <w:rPr>
          <w:rFonts w:ascii="Book Antiqua" w:hAnsi="Book Antiqua"/>
          <w:sz w:val="26"/>
          <w:szCs w:val="26"/>
        </w:rPr>
        <w:t>Shivanath</w:t>
      </w:r>
      <w:proofErr w:type="spellEnd"/>
      <w:r w:rsidR="00932F96">
        <w:rPr>
          <w:rFonts w:ascii="Book Antiqua" w:hAnsi="Book Antiqua"/>
          <w:sz w:val="26"/>
          <w:szCs w:val="26"/>
        </w:rPr>
        <w:t xml:space="preserve"> disse que alguns </w:t>
      </w:r>
      <w:r w:rsidR="0029095A">
        <w:rPr>
          <w:rFonts w:ascii="Book Antiqua" w:hAnsi="Book Antiqua"/>
          <w:sz w:val="26"/>
          <w:szCs w:val="26"/>
        </w:rPr>
        <w:t>E</w:t>
      </w:r>
      <w:r w:rsidR="00932F96">
        <w:rPr>
          <w:rFonts w:ascii="Book Antiqua" w:hAnsi="Book Antiqua"/>
          <w:sz w:val="26"/>
          <w:szCs w:val="26"/>
        </w:rPr>
        <w:t xml:space="preserve">uropeus se </w:t>
      </w:r>
      <w:r w:rsidR="00932F96">
        <w:rPr>
          <w:rFonts w:ascii="Book Antiqua" w:hAnsi="Book Antiqua"/>
          <w:sz w:val="26"/>
          <w:szCs w:val="26"/>
        </w:rPr>
        <w:lastRenderedPageBreak/>
        <w:t>tornaram insanos, que tinham ‘perdido suas cabeças’ pensando demais em Deus. No caso deles pode ser verdade</w:t>
      </w:r>
      <w:r w:rsidR="0029095A">
        <w:rPr>
          <w:rFonts w:ascii="Book Antiqua" w:hAnsi="Book Antiqua"/>
          <w:sz w:val="26"/>
          <w:szCs w:val="26"/>
        </w:rPr>
        <w:t xml:space="preserve">, pois pensam em coisas do mundo. Há um verso numa canção: ‘O fervor Divino enche meu corpo e me rouba a consciência’. A consciência referida aqui é a consciência do mundo exterior.” Agora, da mesma forma que você chama um médico para consultar quando </w:t>
      </w:r>
      <w:r w:rsidR="00DD161D">
        <w:rPr>
          <w:rFonts w:ascii="Book Antiqua" w:hAnsi="Book Antiqua"/>
          <w:sz w:val="26"/>
          <w:szCs w:val="26"/>
        </w:rPr>
        <w:t xml:space="preserve">está doente e não um carpinteiro, um ferreiro, um ator, assim também para curar-nos da doença da mundanidade somente o conselho de médicos espirituais, isto é, os santos e sábios, devem ser buscados e não de qualquer um. A declaração de Sri Ramakrishna, citada acima, deve tirar todas as dúvidas com relação a validade e veracidade das experiências religiosas e o imenso bem derivado delas. </w:t>
      </w:r>
    </w:p>
    <w:p w14:paraId="12DE08B9" w14:textId="03C4894C" w:rsidR="00C0146E" w:rsidRDefault="00C0146E" w:rsidP="009D5D61">
      <w:pPr>
        <w:pStyle w:val="Textodocorpo0"/>
        <w:tabs>
          <w:tab w:val="left" w:pos="5565"/>
        </w:tabs>
        <w:spacing w:line="264" w:lineRule="auto"/>
        <w:ind w:firstLine="0"/>
        <w:jc w:val="both"/>
        <w:rPr>
          <w:rFonts w:ascii="Book Antiqua" w:hAnsi="Book Antiqua"/>
          <w:sz w:val="26"/>
          <w:szCs w:val="26"/>
        </w:rPr>
      </w:pPr>
    </w:p>
    <w:p w14:paraId="25D3E36E" w14:textId="46345C48" w:rsidR="009D5D61" w:rsidRDefault="004437DA" w:rsidP="004437DA">
      <w:pPr>
        <w:pStyle w:val="Textodocorpo0"/>
        <w:tabs>
          <w:tab w:val="center" w:pos="4513"/>
          <w:tab w:val="left" w:pos="5565"/>
          <w:tab w:val="left" w:pos="6315"/>
        </w:tabs>
        <w:spacing w:line="264" w:lineRule="auto"/>
        <w:ind w:firstLine="0"/>
        <w:rPr>
          <w:rFonts w:ascii="Book Antiqua" w:hAnsi="Book Antiqua"/>
          <w:sz w:val="26"/>
          <w:szCs w:val="26"/>
        </w:rPr>
      </w:pPr>
      <w:r>
        <w:rPr>
          <w:rFonts w:ascii="Book Antiqua" w:hAnsi="Book Antiqua"/>
          <w:sz w:val="26"/>
          <w:szCs w:val="26"/>
        </w:rPr>
        <w:tab/>
      </w:r>
      <w:r w:rsidR="009D5D61">
        <w:rPr>
          <w:rFonts w:ascii="Book Antiqua" w:hAnsi="Book Antiqua"/>
          <w:sz w:val="26"/>
          <w:szCs w:val="26"/>
        </w:rPr>
        <w:sym w:font="Wingdings" w:char="F06C"/>
      </w:r>
      <w:r w:rsidR="009D5D61">
        <w:rPr>
          <w:rFonts w:ascii="Book Antiqua" w:hAnsi="Book Antiqua"/>
          <w:sz w:val="26"/>
          <w:szCs w:val="26"/>
        </w:rPr>
        <w:t xml:space="preserve">   </w:t>
      </w:r>
      <w:r w:rsidR="009D5D61">
        <w:rPr>
          <w:rFonts w:ascii="Book Antiqua" w:hAnsi="Book Antiqua"/>
          <w:sz w:val="26"/>
          <w:szCs w:val="26"/>
        </w:rPr>
        <w:sym w:font="Wingdings" w:char="F06C"/>
      </w:r>
      <w:r w:rsidR="009D5D61">
        <w:rPr>
          <w:rFonts w:ascii="Book Antiqua" w:hAnsi="Book Antiqua"/>
          <w:sz w:val="26"/>
          <w:szCs w:val="26"/>
        </w:rPr>
        <w:t xml:space="preserve">   </w:t>
      </w:r>
      <w:r w:rsidR="009D5D61">
        <w:rPr>
          <w:rFonts w:ascii="Book Antiqua" w:hAnsi="Book Antiqua"/>
          <w:sz w:val="26"/>
          <w:szCs w:val="26"/>
        </w:rPr>
        <w:sym w:font="Wingdings" w:char="F06C"/>
      </w:r>
      <w:r w:rsidR="009D5D61">
        <w:rPr>
          <w:rFonts w:ascii="Book Antiqua" w:hAnsi="Book Antiqua"/>
          <w:sz w:val="26"/>
          <w:szCs w:val="26"/>
        </w:rPr>
        <w:t xml:space="preserve">   </w:t>
      </w:r>
      <w:r w:rsidR="009D5D61">
        <w:rPr>
          <w:rFonts w:ascii="Book Antiqua" w:hAnsi="Book Antiqua"/>
          <w:sz w:val="26"/>
          <w:szCs w:val="26"/>
        </w:rPr>
        <w:sym w:font="Wingdings" w:char="F06C"/>
      </w:r>
      <w:r w:rsidR="009D5D61">
        <w:rPr>
          <w:rFonts w:ascii="Book Antiqua" w:hAnsi="Book Antiqua"/>
          <w:sz w:val="26"/>
          <w:szCs w:val="26"/>
        </w:rPr>
        <w:t xml:space="preserve">   </w:t>
      </w:r>
      <w:r w:rsidR="009D5D61">
        <w:rPr>
          <w:rFonts w:ascii="Book Antiqua" w:hAnsi="Book Antiqua"/>
          <w:sz w:val="26"/>
          <w:szCs w:val="26"/>
        </w:rPr>
        <w:sym w:font="Wingdings" w:char="F06C"/>
      </w:r>
      <w:r>
        <w:rPr>
          <w:rFonts w:ascii="Book Antiqua" w:hAnsi="Book Antiqua"/>
          <w:sz w:val="26"/>
          <w:szCs w:val="26"/>
        </w:rPr>
        <w:tab/>
      </w:r>
      <w:r>
        <w:rPr>
          <w:rFonts w:ascii="Book Antiqua" w:hAnsi="Book Antiqua"/>
          <w:sz w:val="26"/>
          <w:szCs w:val="26"/>
        </w:rPr>
        <w:tab/>
      </w:r>
    </w:p>
    <w:p w14:paraId="61C507D4" w14:textId="6FA236C2" w:rsidR="004437DA" w:rsidRDefault="004437DA" w:rsidP="004437DA">
      <w:pPr>
        <w:pStyle w:val="Textodocorpo0"/>
        <w:tabs>
          <w:tab w:val="center" w:pos="4513"/>
          <w:tab w:val="left" w:pos="5565"/>
          <w:tab w:val="left" w:pos="6315"/>
        </w:tabs>
        <w:spacing w:line="264" w:lineRule="auto"/>
        <w:ind w:firstLine="0"/>
        <w:rPr>
          <w:rFonts w:ascii="Book Antiqua" w:hAnsi="Book Antiqua"/>
          <w:sz w:val="26"/>
          <w:szCs w:val="26"/>
        </w:rPr>
      </w:pPr>
    </w:p>
    <w:p w14:paraId="3D1BAAD6" w14:textId="69759F0B"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606357E3" w14:textId="017AC2C3"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5D8E6018" w14:textId="3A096DD5"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16C76603" w14:textId="7AA14E90"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194FE379" w14:textId="28D667DC"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445B20AA" w14:textId="7700E701"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78AB1BFA" w14:textId="44C01B45"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18E2F7AB" w14:textId="5644072E"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0AD44210" w14:textId="0BF704D5"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7A87F4E9" w14:textId="77777777"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308DA357" w14:textId="77777777"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6310402C" w14:textId="77777777" w:rsidR="000B55D7" w:rsidRDefault="000B55D7" w:rsidP="004437DA">
      <w:pPr>
        <w:pStyle w:val="Textodocorpo0"/>
        <w:tabs>
          <w:tab w:val="center" w:pos="4513"/>
          <w:tab w:val="left" w:pos="5565"/>
          <w:tab w:val="left" w:pos="6315"/>
        </w:tabs>
        <w:spacing w:line="264" w:lineRule="auto"/>
        <w:ind w:firstLine="0"/>
        <w:rPr>
          <w:rFonts w:ascii="Book Antiqua" w:hAnsi="Book Antiqua"/>
          <w:sz w:val="26"/>
          <w:szCs w:val="26"/>
        </w:rPr>
      </w:pPr>
    </w:p>
    <w:p w14:paraId="0CA34903" w14:textId="1446A5A0" w:rsidR="004437DA" w:rsidRPr="005F25F5" w:rsidRDefault="004437DA" w:rsidP="004437DA">
      <w:pPr>
        <w:pStyle w:val="Textodocorpo0"/>
        <w:tabs>
          <w:tab w:val="center" w:pos="4513"/>
          <w:tab w:val="left" w:pos="5565"/>
          <w:tab w:val="left" w:pos="6315"/>
        </w:tabs>
        <w:spacing w:line="264" w:lineRule="auto"/>
        <w:ind w:firstLine="0"/>
        <w:jc w:val="center"/>
        <w:rPr>
          <w:rFonts w:ascii="Book Antiqua" w:hAnsi="Book Antiqua"/>
          <w:sz w:val="16"/>
          <w:szCs w:val="16"/>
        </w:rPr>
      </w:pPr>
      <w:r w:rsidRPr="005F25F5">
        <w:rPr>
          <w:rFonts w:ascii="Book Antiqua" w:hAnsi="Book Antiqua"/>
          <w:sz w:val="16"/>
          <w:szCs w:val="16"/>
        </w:rPr>
        <w:t>Este texto foi traduzido do original em inglês por um estudante da Vedanta e dos ensinamentos de Sri Ramakrishna e Swami Vivekananda.</w:t>
      </w:r>
    </w:p>
    <w:sectPr w:rsidR="004437DA" w:rsidRPr="005F25F5" w:rsidSect="00D21F29">
      <w:footerReference w:type="default" r:id="rId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AEBF" w14:textId="77777777" w:rsidR="00FD0371" w:rsidRDefault="00FD0371" w:rsidP="007966C0">
      <w:r>
        <w:separator/>
      </w:r>
    </w:p>
  </w:endnote>
  <w:endnote w:type="continuationSeparator" w:id="0">
    <w:p w14:paraId="5D3A5600" w14:textId="77777777" w:rsidR="00FD0371" w:rsidRDefault="00FD0371" w:rsidP="00796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5820893"/>
      <w:docPartObj>
        <w:docPartGallery w:val="Page Numbers (Bottom of Page)"/>
        <w:docPartUnique/>
      </w:docPartObj>
    </w:sdtPr>
    <w:sdtEndPr/>
    <w:sdtContent>
      <w:p w14:paraId="0538D282" w14:textId="77A99F2E" w:rsidR="00B961CC" w:rsidRDefault="00B961CC">
        <w:pPr>
          <w:pStyle w:val="Rodap"/>
          <w:jc w:val="center"/>
        </w:pPr>
        <w:r>
          <w:fldChar w:fldCharType="begin"/>
        </w:r>
        <w:r>
          <w:instrText>PAGE   \* MERGEFORMAT</w:instrText>
        </w:r>
        <w:r>
          <w:fldChar w:fldCharType="separate"/>
        </w:r>
        <w:r>
          <w:t>2</w:t>
        </w:r>
        <w:r>
          <w:fldChar w:fldCharType="end"/>
        </w:r>
      </w:p>
    </w:sdtContent>
  </w:sdt>
  <w:p w14:paraId="13996282" w14:textId="77777777" w:rsidR="00B961CC" w:rsidRDefault="00B961C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FDDD1" w14:textId="77777777" w:rsidR="00FD0371" w:rsidRDefault="00FD0371" w:rsidP="007966C0">
      <w:r>
        <w:separator/>
      </w:r>
    </w:p>
  </w:footnote>
  <w:footnote w:type="continuationSeparator" w:id="0">
    <w:p w14:paraId="50502211" w14:textId="77777777" w:rsidR="00FD0371" w:rsidRDefault="00FD0371" w:rsidP="007966C0">
      <w:r>
        <w:continuationSeparator/>
      </w:r>
    </w:p>
  </w:footnote>
  <w:footnote w:id="1">
    <w:p w14:paraId="3415E027" w14:textId="77777777" w:rsidR="00B961CC" w:rsidRPr="00D2477D" w:rsidRDefault="00B961CC" w:rsidP="00B961CC">
      <w:pPr>
        <w:pStyle w:val="Textodenotaderodap"/>
        <w:jc w:val="both"/>
        <w:rPr>
          <w:rFonts w:ascii="Book Antiqua" w:hAnsi="Book Antiqua"/>
          <w:sz w:val="22"/>
          <w:szCs w:val="22"/>
        </w:rPr>
      </w:pPr>
      <w:r>
        <w:rPr>
          <w:rStyle w:val="Refdenotaderodap"/>
        </w:rPr>
        <w:footnoteRef/>
      </w:r>
      <w:r>
        <w:t xml:space="preserve"> </w:t>
      </w:r>
      <w:r w:rsidRPr="008033D1">
        <w:rPr>
          <w:rFonts w:ascii="Book Antiqua" w:hAnsi="Book Antiqua"/>
          <w:sz w:val="22"/>
          <w:szCs w:val="22"/>
        </w:rPr>
        <w:t xml:space="preserve">Swami Paratparananda foi o líder espiritual do Ramakrishna Ashrama, Buenos Aires, Argentina e do Ramakrishna Vedanta Ashrama, São Paulo, Brasil (1973-1988). Anteriormente, durante o período de 1962 a 1967 foi o Editor da revista em inglês Vedanta </w:t>
      </w:r>
      <w:proofErr w:type="spellStart"/>
      <w:r w:rsidRPr="008033D1">
        <w:rPr>
          <w:rFonts w:ascii="Book Antiqua" w:hAnsi="Book Antiqua"/>
          <w:sz w:val="22"/>
          <w:szCs w:val="22"/>
        </w:rPr>
        <w:t>Kesari</w:t>
      </w:r>
      <w:proofErr w:type="spellEnd"/>
      <w:r w:rsidRPr="008033D1">
        <w:rPr>
          <w:rFonts w:ascii="Book Antiqua" w:hAnsi="Book Antiqua"/>
          <w:sz w:val="22"/>
          <w:szCs w:val="22"/>
        </w:rPr>
        <w:t>, da Ordem Ramakrishna, na Índia, antes de ser enviado pela Ordem</w:t>
      </w:r>
      <w:r>
        <w:rPr>
          <w:rFonts w:ascii="Book Antiqua" w:hAnsi="Book Antiqua"/>
          <w:sz w:val="22"/>
          <w:szCs w:val="22"/>
        </w:rPr>
        <w:t xml:space="preserve"> </w:t>
      </w:r>
      <w:r w:rsidRPr="008033D1">
        <w:rPr>
          <w:rFonts w:ascii="Book Antiqua" w:hAnsi="Book Antiqua"/>
          <w:sz w:val="22"/>
          <w:szCs w:val="22"/>
        </w:rPr>
        <w:t>a Argentina em 1968.</w:t>
      </w:r>
    </w:p>
    <w:p w14:paraId="228CFA48" w14:textId="4644FBE7" w:rsidR="00B961CC" w:rsidRDefault="00B961CC">
      <w:pPr>
        <w:pStyle w:val="Textodenotaderodap"/>
      </w:pPr>
    </w:p>
  </w:footnote>
  <w:footnote w:id="2">
    <w:p w14:paraId="32312AF5" w14:textId="21BE0430" w:rsidR="00BF72BF" w:rsidRPr="00BF72BF" w:rsidRDefault="00BF72BF" w:rsidP="00BF72BF">
      <w:pPr>
        <w:pStyle w:val="Textodenotaderodap"/>
        <w:jc w:val="both"/>
        <w:rPr>
          <w:rFonts w:ascii="Book Antiqua" w:hAnsi="Book Antiqua"/>
          <w:sz w:val="22"/>
          <w:szCs w:val="22"/>
        </w:rPr>
      </w:pPr>
      <w:r w:rsidRPr="00C50F70">
        <w:rPr>
          <w:rFonts w:ascii="Book Antiqua" w:hAnsi="Book Antiqua"/>
          <w:sz w:val="22"/>
          <w:szCs w:val="22"/>
          <w:vertAlign w:val="superscript"/>
        </w:rPr>
        <w:footnoteRef/>
      </w:r>
      <w:r w:rsidRPr="00BF72BF">
        <w:rPr>
          <w:rFonts w:ascii="Book Antiqua" w:hAnsi="Book Antiqua"/>
          <w:sz w:val="22"/>
          <w:szCs w:val="22"/>
        </w:rPr>
        <w:t xml:space="preserve"> Argumento inválido repetido até a exaustão. </w:t>
      </w:r>
    </w:p>
  </w:footnote>
  <w:footnote w:id="3">
    <w:p w14:paraId="513A8B41" w14:textId="4A4113FA" w:rsidR="00474AAB" w:rsidRPr="00474AAB" w:rsidRDefault="00474AAB" w:rsidP="00474AAB">
      <w:pPr>
        <w:pStyle w:val="Textodenotaderodap"/>
        <w:jc w:val="both"/>
        <w:rPr>
          <w:rFonts w:ascii="Book Antiqua" w:hAnsi="Book Antiqua"/>
          <w:sz w:val="22"/>
          <w:szCs w:val="22"/>
        </w:rPr>
      </w:pPr>
      <w:r w:rsidRPr="00474AAB">
        <w:rPr>
          <w:rFonts w:ascii="Book Antiqua" w:hAnsi="Book Antiqua"/>
          <w:sz w:val="22"/>
          <w:szCs w:val="22"/>
          <w:vertAlign w:val="superscript"/>
        </w:rPr>
        <w:footnoteRef/>
      </w:r>
      <w:r w:rsidRPr="00474AAB">
        <w:rPr>
          <w:rFonts w:ascii="Book Antiqua" w:hAnsi="Book Antiqua"/>
          <w:sz w:val="22"/>
          <w:szCs w:val="22"/>
          <w:vertAlign w:val="superscript"/>
        </w:rPr>
        <w:t xml:space="preserve"> </w:t>
      </w:r>
      <w:r w:rsidRPr="00474AAB">
        <w:rPr>
          <w:rFonts w:ascii="Book Antiqua" w:hAnsi="Book Antiqua"/>
          <w:sz w:val="22"/>
          <w:szCs w:val="22"/>
        </w:rPr>
        <w:t>Este artigo foi escrito em 1965.</w:t>
      </w:r>
    </w:p>
  </w:footnote>
  <w:footnote w:id="4">
    <w:p w14:paraId="3DE53301" w14:textId="64553CD3" w:rsidR="006D4A92" w:rsidRPr="006D4A92" w:rsidRDefault="006D4A92" w:rsidP="006D4A92">
      <w:pPr>
        <w:pStyle w:val="Ttulo1"/>
        <w:shd w:val="clear" w:color="auto" w:fill="F9F9F9"/>
        <w:spacing w:before="0" w:beforeAutospacing="0" w:after="0" w:afterAutospacing="0"/>
        <w:rPr>
          <w:rFonts w:ascii="Book Antiqua" w:eastAsiaTheme="minorHAnsi" w:hAnsi="Book Antiqua" w:cstheme="minorBidi"/>
          <w:b w:val="0"/>
          <w:bCs w:val="0"/>
          <w:kern w:val="0"/>
          <w:sz w:val="22"/>
          <w:szCs w:val="22"/>
          <w:lang w:eastAsia="en-US" w:bidi="sa-IN"/>
        </w:rPr>
      </w:pPr>
      <w:r w:rsidRPr="006D4A92">
        <w:rPr>
          <w:rFonts w:ascii="Book Antiqua" w:eastAsiaTheme="minorHAnsi" w:hAnsi="Book Antiqua" w:cstheme="minorBidi"/>
          <w:b w:val="0"/>
          <w:bCs w:val="0"/>
          <w:kern w:val="0"/>
          <w:sz w:val="22"/>
          <w:szCs w:val="22"/>
          <w:vertAlign w:val="superscript"/>
          <w:lang w:eastAsia="en-US" w:bidi="sa-IN"/>
        </w:rPr>
        <w:footnoteRef/>
      </w:r>
      <w:r w:rsidRPr="006D4A92">
        <w:rPr>
          <w:rFonts w:ascii="Book Antiqua" w:eastAsiaTheme="minorHAnsi" w:hAnsi="Book Antiqua" w:cstheme="minorBidi"/>
          <w:b w:val="0"/>
          <w:bCs w:val="0"/>
          <w:kern w:val="0"/>
          <w:sz w:val="22"/>
          <w:szCs w:val="22"/>
          <w:lang w:eastAsia="en-US" w:bidi="sa-IN"/>
        </w:rPr>
        <w:t xml:space="preserve"> </w:t>
      </w:r>
      <w:proofErr w:type="spellStart"/>
      <w:r w:rsidRPr="006D4A92">
        <w:rPr>
          <w:rFonts w:ascii="Book Antiqua" w:eastAsiaTheme="minorHAnsi" w:hAnsi="Book Antiqua" w:cstheme="minorBidi"/>
          <w:b w:val="0"/>
          <w:bCs w:val="0"/>
          <w:kern w:val="0"/>
          <w:sz w:val="22"/>
          <w:szCs w:val="22"/>
          <w:lang w:eastAsia="en-US" w:bidi="sa-IN"/>
        </w:rPr>
        <w:t>Corvus</w:t>
      </w:r>
      <w:proofErr w:type="spellEnd"/>
      <w:r w:rsidRPr="006D4A92">
        <w:rPr>
          <w:rFonts w:ascii="Book Antiqua" w:eastAsiaTheme="minorHAnsi" w:hAnsi="Book Antiqua" w:cstheme="minorBidi"/>
          <w:b w:val="0"/>
          <w:bCs w:val="0"/>
          <w:kern w:val="0"/>
          <w:sz w:val="22"/>
          <w:szCs w:val="22"/>
          <w:lang w:eastAsia="en-US" w:bidi="sa-IN"/>
        </w:rPr>
        <w:t xml:space="preserve"> </w:t>
      </w:r>
      <w:proofErr w:type="spellStart"/>
      <w:r w:rsidRPr="006D4A92">
        <w:rPr>
          <w:rFonts w:ascii="Book Antiqua" w:eastAsiaTheme="minorHAnsi" w:hAnsi="Book Antiqua" w:cstheme="minorBidi"/>
          <w:b w:val="0"/>
          <w:bCs w:val="0"/>
          <w:kern w:val="0"/>
          <w:sz w:val="22"/>
          <w:szCs w:val="22"/>
          <w:lang w:eastAsia="en-US" w:bidi="sa-IN"/>
        </w:rPr>
        <w:t>corax</w:t>
      </w:r>
      <w:proofErr w:type="spellEnd"/>
      <w:r>
        <w:rPr>
          <w:rFonts w:ascii="Book Antiqua" w:eastAsiaTheme="minorHAnsi" w:hAnsi="Book Antiqua" w:cstheme="minorBidi"/>
          <w:b w:val="0"/>
          <w:bCs w:val="0"/>
          <w:kern w:val="0"/>
          <w:sz w:val="22"/>
          <w:szCs w:val="22"/>
          <w:lang w:eastAsia="en-US" w:bidi="sa-IN"/>
        </w:rPr>
        <w:t xml:space="preserve"> (nota do tradutor).</w:t>
      </w:r>
    </w:p>
  </w:footnote>
  <w:footnote w:id="5">
    <w:p w14:paraId="3C4B17A0" w14:textId="20134B3D" w:rsidR="000F448E" w:rsidRPr="000F448E" w:rsidRDefault="000F448E" w:rsidP="000F448E">
      <w:pPr>
        <w:pStyle w:val="Ttulo1"/>
        <w:shd w:val="clear" w:color="auto" w:fill="F9F9F9"/>
        <w:spacing w:before="0" w:beforeAutospacing="0" w:after="0" w:afterAutospacing="0"/>
        <w:rPr>
          <w:rFonts w:ascii="Book Antiqua" w:eastAsiaTheme="minorHAnsi" w:hAnsi="Book Antiqua" w:cstheme="minorBidi"/>
          <w:b w:val="0"/>
          <w:bCs w:val="0"/>
          <w:kern w:val="0"/>
          <w:sz w:val="22"/>
          <w:szCs w:val="22"/>
          <w:lang w:eastAsia="en-US" w:bidi="sa-IN"/>
        </w:rPr>
      </w:pPr>
      <w:r w:rsidRPr="000F448E">
        <w:rPr>
          <w:rFonts w:ascii="Book Antiqua" w:eastAsiaTheme="minorHAnsi" w:hAnsi="Book Antiqua" w:cstheme="minorBidi"/>
          <w:b w:val="0"/>
          <w:bCs w:val="0"/>
          <w:kern w:val="0"/>
          <w:sz w:val="22"/>
          <w:szCs w:val="22"/>
          <w:vertAlign w:val="superscript"/>
          <w:lang w:eastAsia="en-US" w:bidi="sa-IN"/>
        </w:rPr>
        <w:footnoteRef/>
      </w:r>
      <w:r w:rsidRPr="000F448E">
        <w:rPr>
          <w:rFonts w:ascii="Book Antiqua" w:eastAsiaTheme="minorHAnsi" w:hAnsi="Book Antiqua" w:cstheme="minorBidi"/>
          <w:b w:val="0"/>
          <w:bCs w:val="0"/>
          <w:kern w:val="0"/>
          <w:sz w:val="22"/>
          <w:szCs w:val="22"/>
          <w:lang w:eastAsia="en-US" w:bidi="sa-IN"/>
        </w:rPr>
        <w:t xml:space="preserve"> </w:t>
      </w:r>
      <w:proofErr w:type="spellStart"/>
      <w:r w:rsidRPr="000F448E">
        <w:rPr>
          <w:rFonts w:ascii="Book Antiqua" w:eastAsiaTheme="minorHAnsi" w:hAnsi="Book Antiqua" w:cstheme="minorBidi"/>
          <w:b w:val="0"/>
          <w:bCs w:val="0"/>
          <w:kern w:val="0"/>
          <w:sz w:val="22"/>
          <w:szCs w:val="22"/>
          <w:lang w:eastAsia="en-US" w:bidi="sa-IN"/>
        </w:rPr>
        <w:t>Cuculus</w:t>
      </w:r>
      <w:proofErr w:type="spellEnd"/>
      <w:r w:rsidRPr="000F448E">
        <w:rPr>
          <w:rFonts w:ascii="Book Antiqua" w:eastAsiaTheme="minorHAnsi" w:hAnsi="Book Antiqua" w:cstheme="minorBidi"/>
          <w:b w:val="0"/>
          <w:bCs w:val="0"/>
          <w:kern w:val="0"/>
          <w:sz w:val="22"/>
          <w:szCs w:val="22"/>
          <w:lang w:eastAsia="en-US" w:bidi="sa-IN"/>
        </w:rPr>
        <w:t xml:space="preserve"> </w:t>
      </w:r>
      <w:proofErr w:type="spellStart"/>
      <w:r w:rsidRPr="000F448E">
        <w:rPr>
          <w:rFonts w:ascii="Book Antiqua" w:eastAsiaTheme="minorHAnsi" w:hAnsi="Book Antiqua" w:cstheme="minorBidi"/>
          <w:b w:val="0"/>
          <w:bCs w:val="0"/>
          <w:kern w:val="0"/>
          <w:sz w:val="22"/>
          <w:szCs w:val="22"/>
          <w:lang w:eastAsia="en-US" w:bidi="sa-IN"/>
        </w:rPr>
        <w:t>canorus</w:t>
      </w:r>
      <w:proofErr w:type="spellEnd"/>
      <w:r w:rsidR="00395C11">
        <w:rPr>
          <w:rFonts w:ascii="Book Antiqua" w:eastAsiaTheme="minorHAnsi" w:hAnsi="Book Antiqua" w:cstheme="minorBidi"/>
          <w:b w:val="0"/>
          <w:bCs w:val="0"/>
          <w:kern w:val="0"/>
          <w:sz w:val="22"/>
          <w:szCs w:val="22"/>
          <w:lang w:eastAsia="en-US" w:bidi="sa-IN"/>
        </w:rPr>
        <w:t xml:space="preserve"> (nota do tradutor).</w:t>
      </w:r>
    </w:p>
    <w:p w14:paraId="25F5A8CB" w14:textId="27D61D22" w:rsidR="000F448E" w:rsidRDefault="000F448E">
      <w:pPr>
        <w:pStyle w:val="Textodenotaderodap"/>
      </w:pPr>
    </w:p>
  </w:footnote>
  <w:footnote w:id="6">
    <w:p w14:paraId="14B27DE9" w14:textId="46EA0088" w:rsidR="007304E5" w:rsidRDefault="007304E5">
      <w:pPr>
        <w:pStyle w:val="Textodenotaderodap"/>
      </w:pPr>
      <w:r>
        <w:rPr>
          <w:rStyle w:val="Refdenotaderodap"/>
        </w:rPr>
        <w:footnoteRef/>
      </w:r>
      <w:r>
        <w:t xml:space="preserve"> </w:t>
      </w:r>
      <w:r>
        <w:rPr>
          <w:rFonts w:ascii="Times New Roman" w:hAnsi="Times New Roman" w:cs="Times New Roman"/>
          <w:szCs w:val="20"/>
          <w:lang w:bidi="hi-IN"/>
        </w:rPr>
        <w:t>Yoga Sutra, 4.1.</w:t>
      </w:r>
    </w:p>
  </w:footnote>
  <w:footnote w:id="7">
    <w:p w14:paraId="633BE866" w14:textId="65C86FA3" w:rsidR="00E23C8B" w:rsidRDefault="00E23C8B">
      <w:pPr>
        <w:pStyle w:val="Textodenotaderodap"/>
      </w:pPr>
      <w:r>
        <w:rPr>
          <w:rStyle w:val="Refdenotaderodap"/>
        </w:rPr>
        <w:footnoteRef/>
      </w:r>
      <w:r>
        <w:t xml:space="preserve"> </w:t>
      </w:r>
      <w:proofErr w:type="spellStart"/>
      <w:r>
        <w:rPr>
          <w:rFonts w:ascii="Times New Roman" w:hAnsi="Times New Roman" w:cs="Times New Roman"/>
          <w:szCs w:val="20"/>
          <w:lang w:bidi="hi-IN"/>
        </w:rPr>
        <w:t>Bhagavad</w:t>
      </w:r>
      <w:proofErr w:type="spellEnd"/>
      <w:r>
        <w:rPr>
          <w:rFonts w:ascii="Times New Roman" w:hAnsi="Times New Roman" w:cs="Times New Roman"/>
          <w:szCs w:val="20"/>
          <w:lang w:bidi="hi-IN"/>
        </w:rPr>
        <w:t xml:space="preserve"> </w:t>
      </w:r>
      <w:proofErr w:type="spellStart"/>
      <w:r>
        <w:rPr>
          <w:rFonts w:ascii="Times New Roman" w:hAnsi="Times New Roman" w:cs="Times New Roman"/>
          <w:szCs w:val="20"/>
          <w:lang w:bidi="hi-IN"/>
        </w:rPr>
        <w:t>Gita</w:t>
      </w:r>
      <w:proofErr w:type="spellEnd"/>
      <w:r>
        <w:rPr>
          <w:rFonts w:ascii="Times New Roman" w:hAnsi="Times New Roman" w:cs="Times New Roman"/>
          <w:szCs w:val="20"/>
          <w:lang w:bidi="hi-IN"/>
        </w:rPr>
        <w:t>, Ch. II.56.</w:t>
      </w:r>
    </w:p>
  </w:footnote>
  <w:footnote w:id="8">
    <w:p w14:paraId="598ADA7D" w14:textId="0FB55C3A" w:rsidR="00077340" w:rsidRDefault="00077340">
      <w:pPr>
        <w:pStyle w:val="Textodenotaderodap"/>
      </w:pPr>
      <w:r>
        <w:rPr>
          <w:rStyle w:val="Refdenotaderodap"/>
        </w:rPr>
        <w:footnoteRef/>
      </w:r>
      <w:r>
        <w:t xml:space="preserve"> </w:t>
      </w:r>
      <w:r>
        <w:rPr>
          <w:rFonts w:ascii="Times New Roman" w:hAnsi="Times New Roman" w:cs="Times New Roman"/>
          <w:szCs w:val="20"/>
          <w:lang w:bidi="hi-IN"/>
        </w:rPr>
        <w:t>Ibid., II.72.</w:t>
      </w:r>
    </w:p>
  </w:footnote>
  <w:footnote w:id="9">
    <w:p w14:paraId="6F21596C" w14:textId="6049E897" w:rsidR="004150B0" w:rsidRDefault="004150B0">
      <w:pPr>
        <w:pStyle w:val="Textodenotaderodap"/>
      </w:pPr>
      <w:r>
        <w:rPr>
          <w:rStyle w:val="Refdenotaderodap"/>
        </w:rPr>
        <w:footnoteRef/>
      </w:r>
      <w:r>
        <w:t xml:space="preserve"> </w:t>
      </w:r>
      <w:proofErr w:type="spellStart"/>
      <w:r>
        <w:rPr>
          <w:rFonts w:ascii="Times New Roman" w:hAnsi="Times New Roman" w:cs="Times New Roman"/>
          <w:szCs w:val="20"/>
          <w:lang w:bidi="hi-IN"/>
        </w:rPr>
        <w:t>Chandogyopanishad</w:t>
      </w:r>
      <w:proofErr w:type="spellEnd"/>
      <w:r>
        <w:rPr>
          <w:rFonts w:ascii="Times New Roman" w:hAnsi="Times New Roman" w:cs="Times New Roman"/>
          <w:szCs w:val="20"/>
          <w:lang w:bidi="hi-IN"/>
        </w:rPr>
        <w:t>, 7.24.1.</w:t>
      </w:r>
    </w:p>
  </w:footnote>
  <w:footnote w:id="10">
    <w:p w14:paraId="39F5045C" w14:textId="17CD3607" w:rsidR="004150B0" w:rsidRDefault="004150B0">
      <w:pPr>
        <w:pStyle w:val="Textodenotaderodap"/>
      </w:pPr>
      <w:r>
        <w:rPr>
          <w:rStyle w:val="Refdenotaderodap"/>
        </w:rPr>
        <w:footnoteRef/>
      </w:r>
      <w:r>
        <w:t xml:space="preserve"> </w:t>
      </w:r>
      <w:r>
        <w:rPr>
          <w:rFonts w:ascii="Times New Roman" w:hAnsi="Times New Roman" w:cs="Times New Roman"/>
          <w:szCs w:val="20"/>
          <w:lang w:bidi="hi-IN"/>
        </w:rPr>
        <w:t>Ibid., 7.23.1.</w:t>
      </w:r>
    </w:p>
  </w:footnote>
  <w:footnote w:id="11">
    <w:p w14:paraId="10BB3BDC" w14:textId="2A280306" w:rsidR="009B19FC" w:rsidRDefault="009B19FC">
      <w:pPr>
        <w:pStyle w:val="Textodenotaderodap"/>
      </w:pPr>
      <w:r>
        <w:rPr>
          <w:rStyle w:val="Refdenotaderodap"/>
        </w:rPr>
        <w:footnoteRef/>
      </w:r>
      <w:r>
        <w:t xml:space="preserve"> </w:t>
      </w:r>
      <w:proofErr w:type="spellStart"/>
      <w:r>
        <w:rPr>
          <w:rFonts w:ascii="Times New Roman" w:hAnsi="Times New Roman" w:cs="Times New Roman"/>
          <w:szCs w:val="20"/>
          <w:lang w:bidi="hi-IN"/>
        </w:rPr>
        <w:t>Brihadaranyaka</w:t>
      </w:r>
      <w:proofErr w:type="spellEnd"/>
      <w:r>
        <w:rPr>
          <w:rFonts w:ascii="Times New Roman" w:hAnsi="Times New Roman" w:cs="Times New Roman"/>
          <w:szCs w:val="20"/>
          <w:lang w:bidi="hi-IN"/>
        </w:rPr>
        <w:t xml:space="preserve"> </w:t>
      </w:r>
      <w:proofErr w:type="spellStart"/>
      <w:r>
        <w:rPr>
          <w:rFonts w:ascii="Times New Roman" w:hAnsi="Times New Roman" w:cs="Times New Roman"/>
          <w:szCs w:val="20"/>
          <w:lang w:bidi="hi-IN"/>
        </w:rPr>
        <w:t>Up</w:t>
      </w:r>
      <w:proofErr w:type="spellEnd"/>
      <w:r>
        <w:rPr>
          <w:rFonts w:ascii="Times New Roman" w:hAnsi="Times New Roman" w:cs="Times New Roman"/>
          <w:szCs w:val="20"/>
          <w:lang w:bidi="hi-IN"/>
        </w:rPr>
        <w:t>. 1.4.2.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7D6"/>
    <w:rsid w:val="0001517C"/>
    <w:rsid w:val="000242B3"/>
    <w:rsid w:val="00031D1F"/>
    <w:rsid w:val="00053C1B"/>
    <w:rsid w:val="000573D1"/>
    <w:rsid w:val="00065CAF"/>
    <w:rsid w:val="00077340"/>
    <w:rsid w:val="000A26A5"/>
    <w:rsid w:val="000A6224"/>
    <w:rsid w:val="000B55D7"/>
    <w:rsid w:val="000B7959"/>
    <w:rsid w:val="000C527B"/>
    <w:rsid w:val="000D5FB2"/>
    <w:rsid w:val="000E0D74"/>
    <w:rsid w:val="000F3E58"/>
    <w:rsid w:val="000F43F5"/>
    <w:rsid w:val="000F448E"/>
    <w:rsid w:val="000F61C1"/>
    <w:rsid w:val="000F66CC"/>
    <w:rsid w:val="00113497"/>
    <w:rsid w:val="00130884"/>
    <w:rsid w:val="001427AA"/>
    <w:rsid w:val="001448E1"/>
    <w:rsid w:val="00154E66"/>
    <w:rsid w:val="00165A3C"/>
    <w:rsid w:val="001B4FC9"/>
    <w:rsid w:val="001B5765"/>
    <w:rsid w:val="001E4AC4"/>
    <w:rsid w:val="001E6564"/>
    <w:rsid w:val="002028D8"/>
    <w:rsid w:val="002055E9"/>
    <w:rsid w:val="00211237"/>
    <w:rsid w:val="00216873"/>
    <w:rsid w:val="002203B7"/>
    <w:rsid w:val="002262E5"/>
    <w:rsid w:val="0027368F"/>
    <w:rsid w:val="002906DF"/>
    <w:rsid w:val="0029095A"/>
    <w:rsid w:val="0029422D"/>
    <w:rsid w:val="002C105F"/>
    <w:rsid w:val="0031378F"/>
    <w:rsid w:val="0031740E"/>
    <w:rsid w:val="003225F8"/>
    <w:rsid w:val="003643B7"/>
    <w:rsid w:val="00395C11"/>
    <w:rsid w:val="003A679F"/>
    <w:rsid w:val="003C37FA"/>
    <w:rsid w:val="003C4E49"/>
    <w:rsid w:val="003D10F0"/>
    <w:rsid w:val="003D6C5A"/>
    <w:rsid w:val="003D6CEC"/>
    <w:rsid w:val="00412D54"/>
    <w:rsid w:val="004150B0"/>
    <w:rsid w:val="0041535E"/>
    <w:rsid w:val="00422DD9"/>
    <w:rsid w:val="004437DA"/>
    <w:rsid w:val="0045552F"/>
    <w:rsid w:val="00474AAB"/>
    <w:rsid w:val="0048376E"/>
    <w:rsid w:val="00491E68"/>
    <w:rsid w:val="004B7B80"/>
    <w:rsid w:val="00514E62"/>
    <w:rsid w:val="00556EA3"/>
    <w:rsid w:val="00566D50"/>
    <w:rsid w:val="00576463"/>
    <w:rsid w:val="005A19EB"/>
    <w:rsid w:val="005A4EC7"/>
    <w:rsid w:val="005C0339"/>
    <w:rsid w:val="005C0B09"/>
    <w:rsid w:val="005C35DD"/>
    <w:rsid w:val="005C78C9"/>
    <w:rsid w:val="005E25FE"/>
    <w:rsid w:val="005F25F5"/>
    <w:rsid w:val="006003F9"/>
    <w:rsid w:val="00605CC3"/>
    <w:rsid w:val="00605EF7"/>
    <w:rsid w:val="00631723"/>
    <w:rsid w:val="006317B7"/>
    <w:rsid w:val="00633520"/>
    <w:rsid w:val="00636BD7"/>
    <w:rsid w:val="00654ECC"/>
    <w:rsid w:val="00663BB5"/>
    <w:rsid w:val="00684463"/>
    <w:rsid w:val="006B2A62"/>
    <w:rsid w:val="006C41F9"/>
    <w:rsid w:val="006D4A92"/>
    <w:rsid w:val="006E5182"/>
    <w:rsid w:val="0070064F"/>
    <w:rsid w:val="0071103F"/>
    <w:rsid w:val="0071576E"/>
    <w:rsid w:val="00715C58"/>
    <w:rsid w:val="00716264"/>
    <w:rsid w:val="007304E5"/>
    <w:rsid w:val="00766F24"/>
    <w:rsid w:val="00772449"/>
    <w:rsid w:val="0079265D"/>
    <w:rsid w:val="007966C0"/>
    <w:rsid w:val="007D0973"/>
    <w:rsid w:val="00805CB5"/>
    <w:rsid w:val="008116B1"/>
    <w:rsid w:val="008912FF"/>
    <w:rsid w:val="0089426A"/>
    <w:rsid w:val="008B139F"/>
    <w:rsid w:val="008C3D83"/>
    <w:rsid w:val="008E777E"/>
    <w:rsid w:val="009213AC"/>
    <w:rsid w:val="00932F96"/>
    <w:rsid w:val="00966E13"/>
    <w:rsid w:val="00981060"/>
    <w:rsid w:val="00996DE9"/>
    <w:rsid w:val="009A7FEB"/>
    <w:rsid w:val="009B19FC"/>
    <w:rsid w:val="009C32DE"/>
    <w:rsid w:val="009D5D61"/>
    <w:rsid w:val="009E35BF"/>
    <w:rsid w:val="009F2205"/>
    <w:rsid w:val="009F3D47"/>
    <w:rsid w:val="00A00788"/>
    <w:rsid w:val="00A07104"/>
    <w:rsid w:val="00A4600C"/>
    <w:rsid w:val="00A50350"/>
    <w:rsid w:val="00A7787A"/>
    <w:rsid w:val="00AC1D51"/>
    <w:rsid w:val="00B05F85"/>
    <w:rsid w:val="00B12558"/>
    <w:rsid w:val="00B16688"/>
    <w:rsid w:val="00B34455"/>
    <w:rsid w:val="00B5702E"/>
    <w:rsid w:val="00B71FAB"/>
    <w:rsid w:val="00B721EC"/>
    <w:rsid w:val="00B80191"/>
    <w:rsid w:val="00B961CC"/>
    <w:rsid w:val="00B97EF9"/>
    <w:rsid w:val="00BA7EE9"/>
    <w:rsid w:val="00BB5E01"/>
    <w:rsid w:val="00BD6112"/>
    <w:rsid w:val="00BD704D"/>
    <w:rsid w:val="00BE17D6"/>
    <w:rsid w:val="00BE35FE"/>
    <w:rsid w:val="00BF6741"/>
    <w:rsid w:val="00BF72BF"/>
    <w:rsid w:val="00C0146E"/>
    <w:rsid w:val="00C1244F"/>
    <w:rsid w:val="00C25D39"/>
    <w:rsid w:val="00C43F2F"/>
    <w:rsid w:val="00C50F70"/>
    <w:rsid w:val="00C53836"/>
    <w:rsid w:val="00C63CB8"/>
    <w:rsid w:val="00C9739E"/>
    <w:rsid w:val="00C97B12"/>
    <w:rsid w:val="00CC6187"/>
    <w:rsid w:val="00CF47EF"/>
    <w:rsid w:val="00D21F29"/>
    <w:rsid w:val="00D37BA7"/>
    <w:rsid w:val="00D42A58"/>
    <w:rsid w:val="00D52D52"/>
    <w:rsid w:val="00D602F6"/>
    <w:rsid w:val="00D644AE"/>
    <w:rsid w:val="00D832BA"/>
    <w:rsid w:val="00DB43E5"/>
    <w:rsid w:val="00DC1637"/>
    <w:rsid w:val="00DD161D"/>
    <w:rsid w:val="00E01744"/>
    <w:rsid w:val="00E101D8"/>
    <w:rsid w:val="00E23C8B"/>
    <w:rsid w:val="00E31C90"/>
    <w:rsid w:val="00E4095A"/>
    <w:rsid w:val="00E40D79"/>
    <w:rsid w:val="00E45D0F"/>
    <w:rsid w:val="00E53D1B"/>
    <w:rsid w:val="00E6616F"/>
    <w:rsid w:val="00EB6CF1"/>
    <w:rsid w:val="00EC1E6F"/>
    <w:rsid w:val="00EC21A8"/>
    <w:rsid w:val="00EE1C66"/>
    <w:rsid w:val="00EF0EC4"/>
    <w:rsid w:val="00F130E0"/>
    <w:rsid w:val="00F504A7"/>
    <w:rsid w:val="00F51C40"/>
    <w:rsid w:val="00F614BC"/>
    <w:rsid w:val="00F90CAE"/>
    <w:rsid w:val="00FB0886"/>
    <w:rsid w:val="00FB462B"/>
    <w:rsid w:val="00FC086A"/>
    <w:rsid w:val="00FD0371"/>
    <w:rsid w:val="00FD348E"/>
    <w:rsid w:val="00FD5CAC"/>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32A"/>
  <w15:chartTrackingRefBased/>
  <w15:docId w15:val="{554FD41E-F68B-471A-B8C1-7BE4C265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line="264"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auto"/>
      <w:ind w:firstLine="0"/>
      <w:jc w:val="left"/>
    </w:pPr>
    <w:rPr>
      <w:lang w:bidi="sa-IN"/>
    </w:rPr>
  </w:style>
  <w:style w:type="paragraph" w:styleId="Ttulo1">
    <w:name w:val="heading 1"/>
    <w:basedOn w:val="Normal"/>
    <w:link w:val="Ttulo1Char"/>
    <w:uiPriority w:val="9"/>
    <w:qFormat/>
    <w:rsid w:val="000F448E"/>
    <w:pPr>
      <w:spacing w:before="100" w:beforeAutospacing="1" w:after="100" w:afterAutospacing="1"/>
      <w:outlineLvl w:val="0"/>
    </w:pPr>
    <w:rPr>
      <w:rFonts w:ascii="Times New Roman" w:eastAsia="Times New Roman" w:hAnsi="Times New Roman" w:cs="Times New Roman"/>
      <w:b/>
      <w:bCs/>
      <w:kern w:val="36"/>
      <w:sz w:val="48"/>
      <w:szCs w:val="48"/>
      <w:lang w:eastAsia="pt-BR"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ocorpo">
    <w:name w:val="Texto do corpo_"/>
    <w:basedOn w:val="Fontepargpadro"/>
    <w:link w:val="Textodocorpo0"/>
    <w:rsid w:val="00BE17D6"/>
    <w:rPr>
      <w:rFonts w:ascii="Verdana" w:eastAsia="Verdana" w:hAnsi="Verdana" w:cs="Verdana"/>
    </w:rPr>
  </w:style>
  <w:style w:type="paragraph" w:customStyle="1" w:styleId="Textodocorpo0">
    <w:name w:val="Texto do corpo"/>
    <w:basedOn w:val="Normal"/>
    <w:link w:val="Textodocorpo"/>
    <w:rsid w:val="00BE17D6"/>
    <w:pPr>
      <w:widowControl w:val="0"/>
      <w:spacing w:after="280"/>
      <w:ind w:firstLine="400"/>
    </w:pPr>
    <w:rPr>
      <w:rFonts w:ascii="Verdana" w:eastAsia="Verdana" w:hAnsi="Verdana" w:cs="Verdana"/>
      <w:lang w:bidi="ar-SA"/>
    </w:rPr>
  </w:style>
  <w:style w:type="character" w:customStyle="1" w:styleId="Notaderodap">
    <w:name w:val="Nota de rodapé_"/>
    <w:basedOn w:val="Fontepargpadro"/>
    <w:link w:val="Notaderodap0"/>
    <w:rsid w:val="007966C0"/>
    <w:rPr>
      <w:rFonts w:ascii="Times New Roman" w:eastAsia="Times New Roman" w:hAnsi="Times New Roman" w:cs="Times New Roman"/>
      <w:sz w:val="20"/>
      <w:szCs w:val="20"/>
    </w:rPr>
  </w:style>
  <w:style w:type="paragraph" w:customStyle="1" w:styleId="Notaderodap0">
    <w:name w:val="Nota de rodapé"/>
    <w:basedOn w:val="Normal"/>
    <w:link w:val="Notaderodap"/>
    <w:rsid w:val="007966C0"/>
    <w:pPr>
      <w:widowControl w:val="0"/>
    </w:pPr>
    <w:rPr>
      <w:rFonts w:ascii="Times New Roman" w:eastAsia="Times New Roman" w:hAnsi="Times New Roman" w:cs="Times New Roman"/>
      <w:sz w:val="20"/>
      <w:szCs w:val="20"/>
      <w:lang w:bidi="ar-SA"/>
    </w:rPr>
  </w:style>
  <w:style w:type="paragraph" w:styleId="Textodenotaderodap">
    <w:name w:val="footnote text"/>
    <w:basedOn w:val="Normal"/>
    <w:link w:val="TextodenotaderodapChar"/>
    <w:uiPriority w:val="99"/>
    <w:unhideWhenUsed/>
    <w:rsid w:val="00D644AE"/>
    <w:rPr>
      <w:sz w:val="20"/>
      <w:szCs w:val="18"/>
    </w:rPr>
  </w:style>
  <w:style w:type="character" w:customStyle="1" w:styleId="TextodenotaderodapChar">
    <w:name w:val="Texto de nota de rodapé Char"/>
    <w:basedOn w:val="Fontepargpadro"/>
    <w:link w:val="Textodenotaderodap"/>
    <w:uiPriority w:val="99"/>
    <w:rsid w:val="00D644AE"/>
    <w:rPr>
      <w:sz w:val="20"/>
      <w:szCs w:val="18"/>
      <w:lang w:bidi="sa-IN"/>
    </w:rPr>
  </w:style>
  <w:style w:type="character" w:customStyle="1" w:styleId="Ttulo10">
    <w:name w:val="Título #1_"/>
    <w:basedOn w:val="Fontepargpadro"/>
    <w:link w:val="Ttulo11"/>
    <w:rsid w:val="00556EA3"/>
    <w:rPr>
      <w:rFonts w:ascii="Verdana" w:eastAsia="Verdana" w:hAnsi="Verdana" w:cs="Verdana"/>
      <w:b/>
      <w:bCs/>
      <w:sz w:val="28"/>
      <w:szCs w:val="28"/>
    </w:rPr>
  </w:style>
  <w:style w:type="character" w:customStyle="1" w:styleId="Textodocorpo3">
    <w:name w:val="Texto do corpo (3)_"/>
    <w:basedOn w:val="Fontepargpadro"/>
    <w:link w:val="Textodocorpo30"/>
    <w:rsid w:val="00556EA3"/>
    <w:rPr>
      <w:rFonts w:ascii="Cambria" w:eastAsia="Cambria" w:hAnsi="Cambria" w:cs="Cambria"/>
      <w:b/>
      <w:bCs/>
      <w:sz w:val="28"/>
      <w:szCs w:val="28"/>
    </w:rPr>
  </w:style>
  <w:style w:type="character" w:customStyle="1" w:styleId="Textodocorpo2">
    <w:name w:val="Texto do corpo (2)_"/>
    <w:basedOn w:val="Fontepargpadro"/>
    <w:link w:val="Textodocorpo20"/>
    <w:rsid w:val="00556EA3"/>
    <w:rPr>
      <w:rFonts w:ascii="Verdana" w:eastAsia="Verdana" w:hAnsi="Verdana" w:cs="Verdana"/>
      <w:sz w:val="18"/>
      <w:szCs w:val="18"/>
    </w:rPr>
  </w:style>
  <w:style w:type="paragraph" w:customStyle="1" w:styleId="Ttulo11">
    <w:name w:val="Título #1"/>
    <w:basedOn w:val="Normal"/>
    <w:link w:val="Ttulo10"/>
    <w:rsid w:val="00556EA3"/>
    <w:pPr>
      <w:widowControl w:val="0"/>
      <w:spacing w:after="560"/>
      <w:jc w:val="center"/>
      <w:outlineLvl w:val="0"/>
    </w:pPr>
    <w:rPr>
      <w:rFonts w:ascii="Verdana" w:eastAsia="Verdana" w:hAnsi="Verdana" w:cs="Verdana"/>
      <w:b/>
      <w:bCs/>
      <w:sz w:val="28"/>
      <w:szCs w:val="28"/>
      <w:lang w:bidi="ar-SA"/>
    </w:rPr>
  </w:style>
  <w:style w:type="paragraph" w:customStyle="1" w:styleId="Textodocorpo30">
    <w:name w:val="Texto do corpo (3)"/>
    <w:basedOn w:val="Normal"/>
    <w:link w:val="Textodocorpo3"/>
    <w:rsid w:val="00556EA3"/>
    <w:pPr>
      <w:widowControl w:val="0"/>
      <w:spacing w:after="1040"/>
      <w:jc w:val="right"/>
    </w:pPr>
    <w:rPr>
      <w:rFonts w:ascii="Cambria" w:eastAsia="Cambria" w:hAnsi="Cambria" w:cs="Cambria"/>
      <w:b/>
      <w:bCs/>
      <w:sz w:val="28"/>
      <w:szCs w:val="28"/>
      <w:lang w:bidi="ar-SA"/>
    </w:rPr>
  </w:style>
  <w:style w:type="paragraph" w:customStyle="1" w:styleId="Textodocorpo20">
    <w:name w:val="Texto do corpo (2)"/>
    <w:basedOn w:val="Normal"/>
    <w:link w:val="Textodocorpo2"/>
    <w:rsid w:val="00556EA3"/>
    <w:pPr>
      <w:widowControl w:val="0"/>
      <w:spacing w:after="640"/>
      <w:jc w:val="right"/>
    </w:pPr>
    <w:rPr>
      <w:rFonts w:ascii="Verdana" w:eastAsia="Verdana" w:hAnsi="Verdana" w:cs="Verdana"/>
      <w:sz w:val="18"/>
      <w:szCs w:val="18"/>
      <w:lang w:bidi="ar-SA"/>
    </w:rPr>
  </w:style>
  <w:style w:type="paragraph" w:styleId="Cabealho">
    <w:name w:val="header"/>
    <w:basedOn w:val="Normal"/>
    <w:link w:val="CabealhoChar"/>
    <w:uiPriority w:val="99"/>
    <w:unhideWhenUsed/>
    <w:rsid w:val="00B961CC"/>
    <w:pPr>
      <w:tabs>
        <w:tab w:val="center" w:pos="4252"/>
        <w:tab w:val="right" w:pos="8504"/>
      </w:tabs>
    </w:pPr>
    <w:rPr>
      <w:szCs w:val="20"/>
    </w:rPr>
  </w:style>
  <w:style w:type="character" w:customStyle="1" w:styleId="CabealhoChar">
    <w:name w:val="Cabeçalho Char"/>
    <w:basedOn w:val="Fontepargpadro"/>
    <w:link w:val="Cabealho"/>
    <w:uiPriority w:val="99"/>
    <w:rsid w:val="00B961CC"/>
    <w:rPr>
      <w:szCs w:val="20"/>
      <w:lang w:bidi="sa-IN"/>
    </w:rPr>
  </w:style>
  <w:style w:type="paragraph" w:styleId="Rodap">
    <w:name w:val="footer"/>
    <w:basedOn w:val="Normal"/>
    <w:link w:val="RodapChar"/>
    <w:uiPriority w:val="99"/>
    <w:unhideWhenUsed/>
    <w:rsid w:val="00B961CC"/>
    <w:pPr>
      <w:tabs>
        <w:tab w:val="center" w:pos="4252"/>
        <w:tab w:val="right" w:pos="8504"/>
      </w:tabs>
    </w:pPr>
    <w:rPr>
      <w:szCs w:val="20"/>
    </w:rPr>
  </w:style>
  <w:style w:type="character" w:customStyle="1" w:styleId="RodapChar">
    <w:name w:val="Rodapé Char"/>
    <w:basedOn w:val="Fontepargpadro"/>
    <w:link w:val="Rodap"/>
    <w:uiPriority w:val="99"/>
    <w:rsid w:val="00B961CC"/>
    <w:rPr>
      <w:szCs w:val="20"/>
      <w:lang w:bidi="sa-IN"/>
    </w:rPr>
  </w:style>
  <w:style w:type="character" w:styleId="Refdenotaderodap">
    <w:name w:val="footnote reference"/>
    <w:basedOn w:val="Fontepargpadro"/>
    <w:uiPriority w:val="99"/>
    <w:semiHidden/>
    <w:unhideWhenUsed/>
    <w:rsid w:val="00B961CC"/>
    <w:rPr>
      <w:vertAlign w:val="superscript"/>
    </w:rPr>
  </w:style>
  <w:style w:type="paragraph" w:customStyle="1" w:styleId="Default">
    <w:name w:val="Default"/>
    <w:rsid w:val="00981060"/>
    <w:pPr>
      <w:autoSpaceDE w:val="0"/>
      <w:autoSpaceDN w:val="0"/>
      <w:adjustRightInd w:val="0"/>
      <w:spacing w:line="240" w:lineRule="auto"/>
      <w:ind w:firstLine="0"/>
      <w:jc w:val="left"/>
    </w:pPr>
    <w:rPr>
      <w:rFonts w:ascii="Verdana" w:hAnsi="Verdana" w:cs="Verdana"/>
      <w:color w:val="000000"/>
      <w:sz w:val="24"/>
      <w:szCs w:val="24"/>
      <w:lang w:bidi="hi-IN"/>
    </w:rPr>
  </w:style>
  <w:style w:type="character" w:styleId="Hyperlink">
    <w:name w:val="Hyperlink"/>
    <w:basedOn w:val="Fontepargpadro"/>
    <w:uiPriority w:val="99"/>
    <w:unhideWhenUsed/>
    <w:rsid w:val="00EE1C66"/>
    <w:rPr>
      <w:color w:val="0563C1" w:themeColor="hyperlink"/>
      <w:u w:val="single"/>
    </w:rPr>
  </w:style>
  <w:style w:type="character" w:styleId="MenoPendente">
    <w:name w:val="Unresolved Mention"/>
    <w:basedOn w:val="Fontepargpadro"/>
    <w:uiPriority w:val="99"/>
    <w:semiHidden/>
    <w:unhideWhenUsed/>
    <w:rsid w:val="00EE1C66"/>
    <w:rPr>
      <w:color w:val="605E5C"/>
      <w:shd w:val="clear" w:color="auto" w:fill="E1DFDD"/>
    </w:rPr>
  </w:style>
  <w:style w:type="paragraph" w:customStyle="1" w:styleId="Normal59">
    <w:name w:val="Normal+59"/>
    <w:basedOn w:val="Default"/>
    <w:next w:val="Default"/>
    <w:uiPriority w:val="99"/>
    <w:rsid w:val="00715C58"/>
    <w:rPr>
      <w:rFonts w:ascii="Times New Roman" w:hAnsi="Times New Roman" w:cs="Mangal"/>
      <w:color w:val="auto"/>
    </w:rPr>
  </w:style>
  <w:style w:type="character" w:customStyle="1" w:styleId="Ttulo1Char">
    <w:name w:val="Título 1 Char"/>
    <w:basedOn w:val="Fontepargpadro"/>
    <w:link w:val="Ttulo1"/>
    <w:uiPriority w:val="9"/>
    <w:rsid w:val="000F448E"/>
    <w:rPr>
      <w:rFonts w:ascii="Times New Roman" w:eastAsia="Times New Roman" w:hAnsi="Times New Roman" w:cs="Times New Roman"/>
      <w:b/>
      <w:bCs/>
      <w:kern w:val="36"/>
      <w:sz w:val="48"/>
      <w:szCs w:val="48"/>
      <w:lang w:eastAsia="pt-B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A7689-002F-4E70-9C63-12CADBA5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7</Pages>
  <Words>2600</Words>
  <Characters>13104</Characters>
  <Application>Microsoft Office Word</Application>
  <DocSecurity>0</DocSecurity>
  <Lines>229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Swami Paratparananda</dc:creator>
  <cp:keywords/>
  <dc:description/>
  <cp:lastModifiedBy>Eduardo Pimenta</cp:lastModifiedBy>
  <cp:revision>15</cp:revision>
  <dcterms:created xsi:type="dcterms:W3CDTF">2021-08-04T13:50:00Z</dcterms:created>
  <dcterms:modified xsi:type="dcterms:W3CDTF">2021-08-06T20:28:00Z</dcterms:modified>
</cp:coreProperties>
</file>